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22.07.2024 N 186-ФЗ</w:t>
              <w:br/>
              <w:t xml:space="preserve">"О строительстве жилых домов по договорам строительного подряда с использованием счетов эскроу"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июля 2024 года</w:t>
            </w:r>
          </w:p>
        </w:tc>
        <w:tc>
          <w:tcPr>
            <w:tcW w:w="5103" w:type="dxa"/>
            <w:tcBorders>
              <w:top w:val="nil"/>
              <w:left w:val="nil"/>
              <w:bottom w:val="nil"/>
              <w:right w:val="nil"/>
            </w:tcBorders>
          </w:tcPr>
          <w:p>
            <w:pPr>
              <w:pStyle w:val="0"/>
              <w:jc w:val="right"/>
            </w:pPr>
            <w:r>
              <w:rPr>
                <w:sz w:val="20"/>
              </w:rPr>
              <w:t xml:space="preserve">N 186-ФЗ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СТРОИТЕЛЬСТВЕ</w:t>
      </w:r>
    </w:p>
    <w:p>
      <w:pPr>
        <w:pStyle w:val="2"/>
        <w:jc w:val="center"/>
      </w:pPr>
      <w:r>
        <w:rPr>
          <w:sz w:val="20"/>
        </w:rPr>
        <w:t xml:space="preserve">ЖИЛЫХ ДОМОВ ПО ДОГОВОРАМ СТРОИТЕЛЬНОГО ПОДРЯДА</w:t>
      </w:r>
    </w:p>
    <w:p>
      <w:pPr>
        <w:pStyle w:val="2"/>
        <w:jc w:val="center"/>
      </w:pPr>
      <w:r>
        <w:rPr>
          <w:sz w:val="20"/>
        </w:rPr>
        <w:t xml:space="preserve">С ИСПОЛЬЗОВАНИЕМ СЧЕТОВ ЭСКРОУ</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4 июля 2024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17 июля 2024 года</w:t>
      </w:r>
    </w:p>
    <w:p>
      <w:pPr>
        <w:pStyle w:val="0"/>
        <w:ind w:firstLine="54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bookmarkStart w:id="22" w:name="P22"/>
    <w:bookmarkEnd w:id="22"/>
    <w:p>
      <w:pPr>
        <w:pStyle w:val="0"/>
        <w:ind w:firstLine="540"/>
        <w:jc w:val="both"/>
      </w:pPr>
      <w:r>
        <w:rPr>
          <w:sz w:val="20"/>
        </w:rPr>
        <w:t xml:space="preserve">1. Настоящий Федеральный закон регулирует отношения, связанные со строительством юридическими лицами или индивидуальными предпринимателями жилых домов на земельных участках, принадлежащих гражданам Российской Федерации на праве собственности, а также на земельных участках, предоставленных гражданам Российской Федерации на праве аренды, безвозмездного пользования в целях приобретения ими права собственности на жилые дома, построенные на таких земельных участках, в том числе с использованием промышленной продукции лесопромышленного комплекса и (или) иной промышленной продукции, произведенной на территории Российской Федерации, в соответствии с договором строительного подряда, денежные средства в счет уплаты цены которого размещаются заказчиками на счетах эскроу (далее - договор строительного подряда) в целях защиты их прав и законных имущественных интересов.</w:t>
      </w:r>
    </w:p>
    <w:p>
      <w:pPr>
        <w:pStyle w:val="0"/>
        <w:spacing w:before="200" w:lineRule="auto"/>
        <w:ind w:firstLine="540"/>
        <w:jc w:val="both"/>
      </w:pPr>
      <w:r>
        <w:rPr>
          <w:sz w:val="20"/>
        </w:rPr>
        <w:t xml:space="preserve">2. Настоящий Федеральный закон применяется к отношениям, указанным в </w:t>
      </w:r>
      <w:hyperlink w:history="0" w:anchor="P22" w:tooltip="1. Настоящий Федеральный закон регулирует отношения, связанные со строительством юридическими лицами или индивидуальными предпринимателями жилых домов на земельных участках, принадлежащих гражданам Российской Федерации на праве собственности, а также на земельных участках, предоставленных гражданам Российской Федерации на праве аренды, безвозмездного пользования в целях приобретения ими права собственности на жилые дома, построенные на таких земельных участках, в том числе с использованием промышленной п...">
        <w:r>
          <w:rPr>
            <w:sz w:val="20"/>
            <w:color w:val="0000ff"/>
          </w:rPr>
          <w:t xml:space="preserve">части 1</w:t>
        </w:r>
      </w:hyperlink>
      <w:r>
        <w:rPr>
          <w:sz w:val="20"/>
        </w:rPr>
        <w:t xml:space="preserve"> настоящей статьи, в случаях, если сторонами договора строительного подряда достигнуто соглашение о размещении на счетах эскроу денежных средств в счет уплаты цены договора строительного подряда.</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подрядчик - юридическое лицо или индивидуальный предприниматель, выполняющие на основании договора строительного подряда работы по строительству жилого дома, а также монтажные, пусконаладочные и иные работы, неразрывно связанные с таким строительством (далее - строительство жилого дома);</w:t>
      </w:r>
    </w:p>
    <w:p>
      <w:pPr>
        <w:pStyle w:val="0"/>
        <w:spacing w:before="200" w:lineRule="auto"/>
        <w:ind w:firstLine="540"/>
        <w:jc w:val="both"/>
      </w:pPr>
      <w:r>
        <w:rPr>
          <w:sz w:val="20"/>
        </w:rPr>
        <w:t xml:space="preserve">2) заказчик - гражданин Российской Федерации, осуществляющий на принадлежащем ему на праве собственности земельном участке либо на земельном участке, предоставленном ему на праве аренды или безвозмездного пользования, строительство жилого дома с привлечением подрядчика в соответствии с договором строительного подряда;</w:t>
      </w:r>
    </w:p>
    <w:p>
      <w:pPr>
        <w:pStyle w:val="0"/>
        <w:spacing w:before="200" w:lineRule="auto"/>
        <w:ind w:firstLine="540"/>
        <w:jc w:val="both"/>
      </w:pPr>
      <w:r>
        <w:rPr>
          <w:sz w:val="20"/>
        </w:rPr>
        <w:t xml:space="preserve">3) домокомплект - предназначенная для строительства жилого дома совокупность конструкций, деталей, изделий и материалов, произведенных заводским способом, сведения о которой включены в реестр российской промышленной продукции в соответствии со </w:t>
      </w:r>
      <w:hyperlink w:history="0" r:id="rId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статьей 17.1</w:t>
        </w:r>
      </w:hyperlink>
      <w:r>
        <w:rPr>
          <w:sz w:val="20"/>
        </w:rPr>
        <w:t xml:space="preserve"> Федерального закона от 31 декабря 2014 года N 488-ФЗ "О промышленной политике в Российской Федерации". Комплектность домокомплекта определяется его производителем;</w:t>
      </w:r>
    </w:p>
    <w:p>
      <w:pPr>
        <w:pStyle w:val="0"/>
        <w:spacing w:before="200" w:lineRule="auto"/>
        <w:ind w:firstLine="540"/>
        <w:jc w:val="both"/>
      </w:pPr>
      <w:r>
        <w:rPr>
          <w:sz w:val="20"/>
        </w:rPr>
        <w:t xml:space="preserve">4) уполномоченный банк - банк, созданный в соответствии с законодательством Российской Федерации и включенный Центральным банком Российской Федерации в перечень банков, соответствующих критериям, установленным для уполномоченных банков в соответствии с Федеральным </w:t>
      </w:r>
      <w:hyperlink w:history="0" r:id="rId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ind w:firstLine="540"/>
        <w:jc w:val="both"/>
      </w:pPr>
      <w:r>
        <w:rPr>
          <w:sz w:val="20"/>
        </w:rPr>
      </w:r>
    </w:p>
    <w:p>
      <w:pPr>
        <w:pStyle w:val="2"/>
        <w:outlineLvl w:val="0"/>
        <w:ind w:firstLine="540"/>
        <w:jc w:val="both"/>
      </w:pPr>
      <w:r>
        <w:rPr>
          <w:sz w:val="20"/>
        </w:rPr>
        <w:t xml:space="preserve">Статья 3. Право юридического лица или индивидуального предпринимателя на заключение договора строительного подряда</w:t>
      </w:r>
    </w:p>
    <w:p>
      <w:pPr>
        <w:pStyle w:val="0"/>
        <w:ind w:firstLine="540"/>
        <w:jc w:val="both"/>
      </w:pPr>
      <w:r>
        <w:rPr>
          <w:sz w:val="20"/>
        </w:rPr>
      </w:r>
    </w:p>
    <w:bookmarkStart w:id="35" w:name="P35"/>
    <w:bookmarkEnd w:id="35"/>
    <w:p>
      <w:pPr>
        <w:pStyle w:val="0"/>
        <w:ind w:firstLine="540"/>
        <w:jc w:val="both"/>
      </w:pPr>
      <w:r>
        <w:rPr>
          <w:sz w:val="20"/>
        </w:rPr>
        <w:t xml:space="preserve">1. Юридическое лицо или индивидуальный предприниматель в целях строительства жилых домов в соответствии с настоящим Федеральным законом имеет право заключить с гражданином Российской Федерации договор строительного подряда при соблюдении в совокупности следующих условий:</w:t>
      </w:r>
    </w:p>
    <w:p>
      <w:pPr>
        <w:pStyle w:val="0"/>
        <w:spacing w:before="200" w:lineRule="auto"/>
        <w:ind w:firstLine="540"/>
        <w:jc w:val="both"/>
      </w:pPr>
      <w:r>
        <w:rPr>
          <w:sz w:val="20"/>
        </w:rPr>
        <w:t xml:space="preserve">1) наличие уникального кода идентификации (идентификатора), присвоенного юридическому лицу или индивидуальному предпринимателю при его регистрации в единой информационной системе жилищного строительства, определенной в соответствии с Федеральным </w:t>
      </w:r>
      <w:hyperlink w:history="0" r:id="rId10"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информационная система), в </w:t>
      </w:r>
      <w:hyperlink w:history="0" r:id="rId11" w:tooltip="Приказ Минстроя России от 14.10.2024 N 694/пр &quot;Об установлении порядка присвоения уникального кода идентификации (идентификатора) юридическому лицу или индивидуальному предпринимателю при его регистрации в единой информационной системе жилищного строительства, определенной в соответствии с Федеральным законом от 13 июля 2015 г. N 225-ФЗ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Зарегистрировано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2) размещение (раскрытие) юридическим лицом или индивидуальным предпринимателем в информационной системе информации, предусмотренной </w:t>
      </w:r>
      <w:hyperlink w:history="0" w:anchor="P43" w:tooltip="2. Юридическое лицо или индивидуальный предприниматель, указанные в части 1 настоящей статьи, обязаны раскрывать следующую информацию:">
        <w:r>
          <w:rPr>
            <w:sz w:val="20"/>
            <w:color w:val="0000ff"/>
          </w:rPr>
          <w:t xml:space="preserve">частью 2 статьи 4</w:t>
        </w:r>
      </w:hyperlink>
      <w:r>
        <w:rPr>
          <w:sz w:val="20"/>
        </w:rPr>
        <w:t xml:space="preserve"> настоящего Федерального закона.</w:t>
      </w:r>
    </w:p>
    <w:bookmarkStart w:id="38" w:name="P38"/>
    <w:bookmarkEnd w:id="38"/>
    <w:p>
      <w:pPr>
        <w:pStyle w:val="0"/>
        <w:spacing w:before="200" w:lineRule="auto"/>
        <w:ind w:firstLine="540"/>
        <w:jc w:val="both"/>
      </w:pPr>
      <w:r>
        <w:rPr>
          <w:sz w:val="20"/>
        </w:rPr>
        <w:t xml:space="preserve">2. Юридическое лицо или индивидуальный предприниматель, указанные в </w:t>
      </w:r>
      <w:hyperlink w:history="0" w:anchor="P35" w:tooltip="1. Юридическое лицо или индивидуальный предприниматель в целях строительства жилых домов в соответствии с настоящим Федеральным законом имеет право заключить с гражданином Российской Федерации договор строительного подряда при соблюдении в совокупности следующих условий:">
        <w:r>
          <w:rPr>
            <w:sz w:val="20"/>
            <w:color w:val="0000ff"/>
          </w:rPr>
          <w:t xml:space="preserve">части 1</w:t>
        </w:r>
      </w:hyperlink>
      <w:r>
        <w:rPr>
          <w:sz w:val="20"/>
        </w:rPr>
        <w:t xml:space="preserve">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w:t>
      </w:r>
      <w:hyperlink w:history="0" r:id="rId1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домокомплектов, при условии размещения (раскрытия) в информационной системе информации соответственно об используемых типовой проектной документации и (или) домокомплектах.</w:t>
      </w:r>
    </w:p>
    <w:p>
      <w:pPr>
        <w:pStyle w:val="0"/>
        <w:ind w:firstLine="540"/>
        <w:jc w:val="both"/>
      </w:pPr>
      <w:r>
        <w:rPr>
          <w:sz w:val="20"/>
        </w:rPr>
      </w:r>
    </w:p>
    <w:p>
      <w:pPr>
        <w:pStyle w:val="2"/>
        <w:outlineLvl w:val="0"/>
        <w:ind w:firstLine="540"/>
        <w:jc w:val="both"/>
      </w:pPr>
      <w:r>
        <w:rPr>
          <w:sz w:val="20"/>
        </w:rPr>
        <w:t xml:space="preserve">Статья 4. Размещение (раскрытие) в информационной системе информации, документов и сведений, связанных со строительством жилых домов</w:t>
      </w:r>
    </w:p>
    <w:p>
      <w:pPr>
        <w:pStyle w:val="0"/>
        <w:ind w:firstLine="540"/>
        <w:jc w:val="both"/>
      </w:pPr>
      <w:r>
        <w:rPr>
          <w:sz w:val="20"/>
        </w:rPr>
      </w:r>
    </w:p>
    <w:bookmarkStart w:id="42" w:name="P42"/>
    <w:bookmarkEnd w:id="42"/>
    <w:p>
      <w:pPr>
        <w:pStyle w:val="0"/>
        <w:ind w:firstLine="540"/>
        <w:jc w:val="both"/>
      </w:pPr>
      <w:r>
        <w:rPr>
          <w:sz w:val="20"/>
        </w:rPr>
        <w:t xml:space="preserve">1. Юридическое лицо или индивидуальный предприниматель в целях строительства жилых домов в соответствии с договорами строительного подряда обеспечивает свободный доступ к информации (раскрывает информацию), предусмотренной (предусмотренную) </w:t>
      </w:r>
      <w:hyperlink w:history="0" w:anchor="P43" w:tooltip="2. Юридическое лицо или индивидуальный предприниматель, указанные в части 1 настоящей статьи, обязаны раскрывать следующую информацию:">
        <w:r>
          <w:rPr>
            <w:sz w:val="20"/>
            <w:color w:val="0000ff"/>
          </w:rPr>
          <w:t xml:space="preserve">частью 2</w:t>
        </w:r>
      </w:hyperlink>
      <w:r>
        <w:rPr>
          <w:sz w:val="20"/>
        </w:rPr>
        <w:t xml:space="preserve"> настоящей статьи, путем размещения ее в информационной системе.</w:t>
      </w:r>
    </w:p>
    <w:bookmarkStart w:id="43" w:name="P43"/>
    <w:bookmarkEnd w:id="43"/>
    <w:p>
      <w:pPr>
        <w:pStyle w:val="0"/>
        <w:spacing w:before="200" w:lineRule="auto"/>
        <w:ind w:firstLine="540"/>
        <w:jc w:val="both"/>
      </w:pPr>
      <w:r>
        <w:rPr>
          <w:sz w:val="20"/>
        </w:rPr>
        <w:t xml:space="preserve">2. Юридическое лицо или индивидуальный предприниматель, указанные в </w:t>
      </w:r>
      <w:hyperlink w:history="0" w:anchor="P42" w:tooltip="1. Юридическое лицо или индивидуальный предприниматель в целях строительства жилых домов в соответствии с договорами строительного подряда обеспечивает свободный доступ к информации (раскрывает информацию), предусмотренной (предусмотренную) частью 2 настоящей статьи, путем размещения ее в информационной системе.">
        <w:r>
          <w:rPr>
            <w:sz w:val="20"/>
            <w:color w:val="0000ff"/>
          </w:rPr>
          <w:t xml:space="preserve">части 1</w:t>
        </w:r>
      </w:hyperlink>
      <w:r>
        <w:rPr>
          <w:sz w:val="20"/>
        </w:rPr>
        <w:t xml:space="preserve"> настоящей статьи, обязаны раскрывать следующую информацию:</w:t>
      </w:r>
    </w:p>
    <w:p>
      <w:pPr>
        <w:pStyle w:val="0"/>
        <w:spacing w:before="200" w:lineRule="auto"/>
        <w:ind w:firstLine="540"/>
        <w:jc w:val="both"/>
      </w:pPr>
      <w:r>
        <w:rPr>
          <w:sz w:val="20"/>
        </w:rPr>
        <w:t xml:space="preserve">1) о юридическом лице или об индивидуальном предпринимателе:</w:t>
      </w:r>
    </w:p>
    <w:p>
      <w:pPr>
        <w:pStyle w:val="0"/>
        <w:spacing w:before="200" w:lineRule="auto"/>
        <w:ind w:firstLine="540"/>
        <w:jc w:val="both"/>
      </w:pPr>
      <w:r>
        <w:rPr>
          <w:sz w:val="20"/>
        </w:rPr>
        <w:t xml:space="preserve">а) о фирменном наименовании (наименовании), местонахождении, коде по Общероссийскому </w:t>
      </w:r>
      <w:hyperlink w:history="0" r:id="rId13" w:tooltip="&quot;ОК 029-2014 (КДЕС Ред. 2). Общероссийский классификатор видов экономической деятельности&quot; (утв. Приказом Росстандарта от 31.01.2014 N 14-ст) (ред. от 25.06.2025) ------------ Недействующая редакция {КонсультантПлюс}">
        <w:r>
          <w:rPr>
            <w:sz w:val="20"/>
            <w:color w:val="0000ff"/>
          </w:rPr>
          <w:t xml:space="preserve">классификатору</w:t>
        </w:r>
      </w:hyperlink>
      <w:r>
        <w:rPr>
          <w:sz w:val="20"/>
        </w:rPr>
        <w:t xml:space="preserve"> видов экономической деятельности, режиме работы, номере телефона, об адресе официального сайта в информационно-телекоммуникационной сети "Интернет", адресе электронной почты, о фамилии, об имени и отчестве (при наличии) лица, исполняющего функции единоличного исполнительного органа (для юридического лица), или о фамилии, об имени и отчестве (при наличии), о регистрации по месту жительства в Российской Федерации, коде по Общероссийскому </w:t>
      </w:r>
      <w:hyperlink w:history="0" r:id="rId14" w:tooltip="&quot;ОК 029-2014 (КДЕС Ред. 2). Общероссийский классификатор видов экономической деятельности&quot; (утв. Приказом Росстандарта от 31.01.2014 N 14-ст) (ред. от 25.06.2025) ------------ Недействующая редакция {КонсультантПлюс}">
        <w:r>
          <w:rPr>
            <w:sz w:val="20"/>
            <w:color w:val="0000ff"/>
          </w:rPr>
          <w:t xml:space="preserve">классификатору</w:t>
        </w:r>
      </w:hyperlink>
      <w:r>
        <w:rPr>
          <w:sz w:val="20"/>
        </w:rPr>
        <w:t xml:space="preserve"> видов экономической деятельности, номере телефона, об адресе официального сайта в информационно-телекоммуникационной сети "Интернет" (при наличии), адресе электронной почты (для индивидуального предпринимателя), а также о коммерческом обозначении, если планируется использовать такое коммерческое обозначение в рекламе, связанной с информацией о деятельности по строительству жилых домов в соответствии с договорами строительного подряда;</w:t>
      </w:r>
    </w:p>
    <w:p>
      <w:pPr>
        <w:pStyle w:val="0"/>
        <w:spacing w:before="200" w:lineRule="auto"/>
        <w:ind w:firstLine="540"/>
        <w:jc w:val="both"/>
      </w:pPr>
      <w:r>
        <w:rPr>
          <w:sz w:val="20"/>
        </w:rPr>
        <w:t xml:space="preserve">б) о государственной регистрации юридического лица или индивидуального предпринимателя;</w:t>
      </w:r>
    </w:p>
    <w:p>
      <w:pPr>
        <w:pStyle w:val="0"/>
        <w:spacing w:before="200" w:lineRule="auto"/>
        <w:ind w:firstLine="540"/>
        <w:jc w:val="both"/>
      </w:pPr>
      <w:r>
        <w:rPr>
          <w:sz w:val="20"/>
        </w:rPr>
        <w:t xml:space="preserve">в) о введении в отношении юридического лица или индивидуального предпринимателя одной из процедур, применяемых в деле о банкротстве в соответствии с Федеральным </w:t>
      </w:r>
      <w:hyperlink w:history="0" r:id="rId15"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spacing w:before="200" w:lineRule="auto"/>
        <w:ind w:firstLine="540"/>
        <w:jc w:val="both"/>
      </w:pPr>
      <w:r>
        <w:rPr>
          <w:sz w:val="20"/>
        </w:rPr>
        <w:t xml:space="preserve">2) о проектах жилых домов, которые могут быть построены юридическим лицом или индивидуальным предпринимателем в соответствии с настоящим Федеральным законом, включая информацию:</w:t>
      </w:r>
    </w:p>
    <w:p>
      <w:pPr>
        <w:pStyle w:val="0"/>
        <w:spacing w:before="200" w:lineRule="auto"/>
        <w:ind w:firstLine="540"/>
        <w:jc w:val="both"/>
      </w:pPr>
      <w:r>
        <w:rPr>
          <w:sz w:val="20"/>
        </w:rPr>
        <w:t xml:space="preserve">а) о характеристиках жилых домов, в том числе об их объемно-планировочных решениях, о количестве этажей, площади, возможном инженерно-техническом обеспечении;</w:t>
      </w:r>
    </w:p>
    <w:p>
      <w:pPr>
        <w:pStyle w:val="0"/>
        <w:spacing w:before="200" w:lineRule="auto"/>
        <w:ind w:firstLine="540"/>
        <w:jc w:val="both"/>
      </w:pPr>
      <w:r>
        <w:rPr>
          <w:sz w:val="20"/>
        </w:rPr>
        <w:t xml:space="preserve">б) об используемой типовой проектной документации (в случае, предусмотренном </w:t>
      </w:r>
      <w:hyperlink w:history="0" w:anchor="P38" w:tooltip="2. Юридическое лицо или индивидуальный предприниматель, указанные в части 1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кодексом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
        <w:r>
          <w:rPr>
            <w:sz w:val="20"/>
            <w:color w:val="0000ff"/>
          </w:rPr>
          <w:t xml:space="preserve">частью 2 статьи 3</w:t>
        </w:r>
      </w:hyperlink>
      <w:r>
        <w:rPr>
          <w:sz w:val="20"/>
        </w:rPr>
        <w:t xml:space="preserve"> настоящего Федерального закона);</w:t>
      </w:r>
    </w:p>
    <w:p>
      <w:pPr>
        <w:pStyle w:val="0"/>
        <w:spacing w:before="200" w:lineRule="auto"/>
        <w:ind w:firstLine="540"/>
        <w:jc w:val="both"/>
      </w:pPr>
      <w:r>
        <w:rPr>
          <w:sz w:val="20"/>
        </w:rPr>
        <w:t xml:space="preserve">в) об используемых домокомплектах (в случае, предусмотренном </w:t>
      </w:r>
      <w:hyperlink w:history="0" w:anchor="P38" w:tooltip="2. Юридическое лицо или индивидуальный предприниматель, указанные в части 1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кодексом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
        <w:r>
          <w:rPr>
            <w:sz w:val="20"/>
            <w:color w:val="0000ff"/>
          </w:rPr>
          <w:t xml:space="preserve">частью 2 статьи 3</w:t>
        </w:r>
      </w:hyperlink>
      <w:r>
        <w:rPr>
          <w:sz w:val="20"/>
        </w:rPr>
        <w:t xml:space="preserve"> настоящего Федерального закона), в том числе:</w:t>
      </w:r>
    </w:p>
    <w:p>
      <w:pPr>
        <w:pStyle w:val="0"/>
        <w:spacing w:before="200" w:lineRule="auto"/>
        <w:ind w:firstLine="540"/>
        <w:jc w:val="both"/>
      </w:pPr>
      <w:r>
        <w:rPr>
          <w:sz w:val="20"/>
        </w:rPr>
        <w:t xml:space="preserve">о наличии в реестре российской промышленной продукции, определенном в соответствии с Федеральным </w:t>
      </w:r>
      <w:hyperlink w:history="0" r:id="rId16"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сведений о домокомплектах и об их производителях;</w:t>
      </w:r>
    </w:p>
    <w:p>
      <w:pPr>
        <w:pStyle w:val="0"/>
        <w:spacing w:before="200" w:lineRule="auto"/>
        <w:ind w:firstLine="540"/>
        <w:jc w:val="both"/>
      </w:pPr>
      <w:r>
        <w:rPr>
          <w:sz w:val="20"/>
        </w:rPr>
        <w:t xml:space="preserve">о площади жилых домов из домокомплектов (по проектам);</w:t>
      </w:r>
    </w:p>
    <w:p>
      <w:pPr>
        <w:pStyle w:val="0"/>
        <w:spacing w:before="200" w:lineRule="auto"/>
        <w:ind w:firstLine="540"/>
        <w:jc w:val="both"/>
      </w:pPr>
      <w:r>
        <w:rPr>
          <w:sz w:val="20"/>
        </w:rPr>
        <w:t xml:space="preserve">о комплектности домокомплектов, определенной их производителями;</w:t>
      </w:r>
    </w:p>
    <w:p>
      <w:pPr>
        <w:pStyle w:val="0"/>
        <w:spacing w:before="200" w:lineRule="auto"/>
        <w:ind w:firstLine="540"/>
        <w:jc w:val="both"/>
      </w:pPr>
      <w:r>
        <w:rPr>
          <w:sz w:val="20"/>
        </w:rPr>
        <w:t xml:space="preserve">о цене домокомплектов (без учета транспортных расходов на доставку домокомплектов к местам строительства);</w:t>
      </w:r>
    </w:p>
    <w:p>
      <w:pPr>
        <w:pStyle w:val="0"/>
        <w:spacing w:before="200" w:lineRule="auto"/>
        <w:ind w:firstLine="540"/>
        <w:jc w:val="both"/>
      </w:pPr>
      <w:r>
        <w:rPr>
          <w:sz w:val="20"/>
        </w:rPr>
        <w:t xml:space="preserve">г) о предполагаемой стоимости и примерных сроках строительства жилых домов;</w:t>
      </w:r>
    </w:p>
    <w:p>
      <w:pPr>
        <w:pStyle w:val="0"/>
        <w:spacing w:before="200" w:lineRule="auto"/>
        <w:ind w:firstLine="540"/>
        <w:jc w:val="both"/>
      </w:pPr>
      <w:r>
        <w:rPr>
          <w:sz w:val="20"/>
        </w:rPr>
        <w:t xml:space="preserve">3) об уполномоченном банке, в котором заказчиком открывается счет эскроу (в случае, если юридическим лицом или индивидуальным предпринимателем привлечены средства целевого кредита в уполномоченном банке на строительство жилых домов по договорам строительного подряда).</w:t>
      </w:r>
    </w:p>
    <w:p>
      <w:pPr>
        <w:pStyle w:val="0"/>
        <w:spacing w:before="200" w:lineRule="auto"/>
        <w:ind w:firstLine="540"/>
        <w:jc w:val="both"/>
      </w:pPr>
      <w:r>
        <w:rPr>
          <w:sz w:val="20"/>
        </w:rPr>
        <w:t xml:space="preserve">3. Подрядчик обеспечивает уполномоченным банкам, органам государственной власти (включая органы контроля), иным государственным органам, органам местного самоуправления, Фонду пенсионного и социального страхования Российской Федерации, Агентству по страхованию вкладов доступ к информации и сведениям, предусмотренным </w:t>
      </w:r>
      <w:hyperlink w:history="0" w:anchor="P59" w:tooltip="4. Подрядчик размещает в информационной системе:">
        <w:r>
          <w:rPr>
            <w:sz w:val="20"/>
            <w:color w:val="0000ff"/>
          </w:rPr>
          <w:t xml:space="preserve">частью 4</w:t>
        </w:r>
      </w:hyperlink>
      <w:r>
        <w:rPr>
          <w:sz w:val="20"/>
        </w:rPr>
        <w:t xml:space="preserve"> настоящей статьи, путем размещения их в информационной системе.</w:t>
      </w:r>
    </w:p>
    <w:bookmarkStart w:id="59" w:name="P59"/>
    <w:bookmarkEnd w:id="59"/>
    <w:p>
      <w:pPr>
        <w:pStyle w:val="0"/>
        <w:spacing w:before="200" w:lineRule="auto"/>
        <w:ind w:firstLine="540"/>
        <w:jc w:val="both"/>
      </w:pPr>
      <w:r>
        <w:rPr>
          <w:sz w:val="20"/>
        </w:rPr>
        <w:t xml:space="preserve">4. Подрядчик размещает в информационной системе:</w:t>
      </w:r>
    </w:p>
    <w:p>
      <w:pPr>
        <w:pStyle w:val="0"/>
        <w:spacing w:before="200" w:lineRule="auto"/>
        <w:ind w:firstLine="540"/>
        <w:jc w:val="both"/>
      </w:pPr>
      <w:r>
        <w:rPr>
          <w:sz w:val="20"/>
        </w:rPr>
        <w:t xml:space="preserve">1) сведения о договоре строительного подряда:</w:t>
      </w:r>
    </w:p>
    <w:p>
      <w:pPr>
        <w:pStyle w:val="0"/>
        <w:spacing w:before="200" w:lineRule="auto"/>
        <w:ind w:firstLine="540"/>
        <w:jc w:val="both"/>
      </w:pPr>
      <w:r>
        <w:rPr>
          <w:sz w:val="20"/>
        </w:rPr>
        <w:t xml:space="preserve">а) о дате и месте заключения договора строительного подряда;</w:t>
      </w:r>
    </w:p>
    <w:p>
      <w:pPr>
        <w:pStyle w:val="0"/>
        <w:spacing w:before="200" w:lineRule="auto"/>
        <w:ind w:firstLine="540"/>
        <w:jc w:val="both"/>
      </w:pPr>
      <w:r>
        <w:rPr>
          <w:sz w:val="20"/>
        </w:rPr>
        <w:t xml:space="preserve">б) о расторжении или об изменении договора строительного подряда либо об отказе заказчика от его исполнения;</w:t>
      </w:r>
    </w:p>
    <w:p>
      <w:pPr>
        <w:pStyle w:val="0"/>
        <w:spacing w:before="200" w:lineRule="auto"/>
        <w:ind w:firstLine="540"/>
        <w:jc w:val="both"/>
      </w:pPr>
      <w:r>
        <w:rPr>
          <w:sz w:val="20"/>
        </w:rPr>
        <w:t xml:space="preserve">в) о сроках исполнения договора строительного подряда, включая начальный, конечный и промежуточные сроки выполнения работ по строительству жилого дома, срок приемки заказчиком жилого дома, построенного в соответствии с договором строительного подряда;</w:t>
      </w:r>
    </w:p>
    <w:p>
      <w:pPr>
        <w:pStyle w:val="0"/>
        <w:spacing w:before="200" w:lineRule="auto"/>
        <w:ind w:firstLine="540"/>
        <w:jc w:val="both"/>
      </w:pPr>
      <w:r>
        <w:rPr>
          <w:sz w:val="20"/>
        </w:rPr>
        <w:t xml:space="preserve">г) о сроке, в течение которого заказчику необходимо обеспечить оформление права собственности на жилой дом, построенный в соответствии с договором строительного подряда;</w:t>
      </w:r>
    </w:p>
    <w:p>
      <w:pPr>
        <w:pStyle w:val="0"/>
        <w:spacing w:before="200" w:lineRule="auto"/>
        <w:ind w:firstLine="540"/>
        <w:jc w:val="both"/>
      </w:pPr>
      <w:r>
        <w:rPr>
          <w:sz w:val="20"/>
        </w:rPr>
        <w:t xml:space="preserve">д) об объекте строительства (жилом доме);</w:t>
      </w:r>
    </w:p>
    <w:p>
      <w:pPr>
        <w:pStyle w:val="0"/>
        <w:spacing w:before="200" w:lineRule="auto"/>
        <w:ind w:firstLine="540"/>
        <w:jc w:val="both"/>
      </w:pPr>
      <w:r>
        <w:rPr>
          <w:sz w:val="20"/>
        </w:rPr>
        <w:t xml:space="preserve">е) о документе, подтверждающем приемку заказчиком жилого дома, построенного в соответствии с договором строительного подряда (передаточном акте), подписанном заказчиком и подрядчиком по договору строительного подряда;</w:t>
      </w:r>
    </w:p>
    <w:p>
      <w:pPr>
        <w:pStyle w:val="0"/>
        <w:spacing w:before="200" w:lineRule="auto"/>
        <w:ind w:firstLine="540"/>
        <w:jc w:val="both"/>
      </w:pPr>
      <w:r>
        <w:rPr>
          <w:sz w:val="20"/>
        </w:rPr>
        <w:t xml:space="preserve">ж) иные сведения о договоре строительного подряда;</w:t>
      </w:r>
    </w:p>
    <w:p>
      <w:pPr>
        <w:pStyle w:val="0"/>
        <w:spacing w:before="200" w:lineRule="auto"/>
        <w:ind w:firstLine="540"/>
        <w:jc w:val="both"/>
      </w:pPr>
      <w:r>
        <w:rPr>
          <w:sz w:val="20"/>
        </w:rPr>
        <w:t xml:space="preserve">2) сведения о заказчике (о фамилии, об имени и отчестве (при наличии), страховом номере индивидуального лицевого счета в системе обязательного пенсионного страхования (при наличии такого номера), виде и данных документа, удостоверяющего личность гражданина Российской Федерации, об идентификационном номере налогоплательщика (при наличии такого номера), адресе электронной почты);</w:t>
      </w:r>
    </w:p>
    <w:p>
      <w:pPr>
        <w:pStyle w:val="0"/>
        <w:spacing w:before="200" w:lineRule="auto"/>
        <w:ind w:firstLine="540"/>
        <w:jc w:val="both"/>
      </w:pPr>
      <w:r>
        <w:rPr>
          <w:sz w:val="20"/>
        </w:rPr>
        <w:t xml:space="preserve">3) сведения о кадастровом номере земельного участка, на котором осуществляется строительство жилого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4 ч. 4 ст. 4 вносятся изменения (</w:t>
            </w:r>
            <w:hyperlink w:history="0" r:id="rId1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информацию о наличии уведомлений, предусмотренных </w:t>
      </w:r>
      <w:hyperlink w:history="0" r:id="rId18"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19"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5) сведения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5 ст. 4 излагается в новой редакции (</w:t>
            </w:r>
            <w:hyperlink w:history="0" r:id="rId2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 w:name="P76"/>
    <w:bookmarkEnd w:id="76"/>
    <w:p>
      <w:pPr>
        <w:pStyle w:val="0"/>
        <w:spacing w:before="260" w:lineRule="auto"/>
        <w:ind w:firstLine="540"/>
        <w:jc w:val="both"/>
      </w:pPr>
      <w:r>
        <w:rPr>
          <w:sz w:val="20"/>
        </w:rPr>
        <w:t xml:space="preserve">5. Органы исполнительной власти субъекта Российской Федерации или органы местного самоуправления, направившие в отношении жилых домов, строительство которых осуществляется в соответствии с настоящим Федеральным законом, уведомления, предусмотренные </w:t>
      </w:r>
      <w:hyperlink w:history="0" r:id="rId21"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22"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 размещают указанные уведомления в информационной системе.</w:t>
      </w:r>
    </w:p>
    <w:p>
      <w:pPr>
        <w:pStyle w:val="0"/>
        <w:spacing w:before="200" w:lineRule="auto"/>
        <w:ind w:firstLine="540"/>
        <w:jc w:val="both"/>
      </w:pPr>
      <w:r>
        <w:rPr>
          <w:sz w:val="20"/>
        </w:rPr>
        <w:t xml:space="preserve">6. Информация, документы и сведения, предусмотренные </w:t>
      </w:r>
      <w:hyperlink w:history="0" w:anchor="P59" w:tooltip="4. Подрядчик размещает в информационной системе:">
        <w:r>
          <w:rPr>
            <w:sz w:val="20"/>
            <w:color w:val="0000ff"/>
          </w:rPr>
          <w:t xml:space="preserve">частями 4</w:t>
        </w:r>
      </w:hyperlink>
      <w:r>
        <w:rPr>
          <w:sz w:val="20"/>
        </w:rPr>
        <w:t xml:space="preserve"> и </w:t>
      </w:r>
      <w:hyperlink w:history="0" w:anchor="P76" w:tooltip="5. Органы исполнительной власти субъекта Российской Федерации или органы местного самоуправления, направившие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размещают указанные уведомления в информационной системе.">
        <w:r>
          <w:rPr>
            <w:sz w:val="20"/>
            <w:color w:val="0000ff"/>
          </w:rPr>
          <w:t xml:space="preserve">5</w:t>
        </w:r>
      </w:hyperlink>
      <w:r>
        <w:rPr>
          <w:sz w:val="20"/>
        </w:rPr>
        <w:t xml:space="preserve"> настоящей статьи, подлежат размещению указанными в настоящей статье лицами с соблюдением требований федеральных законов, предъявляемых к защите информации (в том числе персональных данных), в закрытой части информационной системы, доступ к которой может осуществляться в том числе с использованием единой системы идентификации и аутентификации.</w:t>
      </w:r>
    </w:p>
    <w:p>
      <w:pPr>
        <w:pStyle w:val="0"/>
        <w:spacing w:before="200" w:lineRule="auto"/>
        <w:ind w:firstLine="540"/>
        <w:jc w:val="both"/>
      </w:pPr>
      <w:r>
        <w:rPr>
          <w:sz w:val="20"/>
        </w:rPr>
        <w:t xml:space="preserve">7. Правительством Российской Федерации устанавливаются порядок и сроки размещения в информационной системе информации, документов и сведений, предусмотренных </w:t>
      </w:r>
      <w:hyperlink w:history="0" w:anchor="P43" w:tooltip="2. Юридическое лицо или индивидуальный предприниматель, указанные в части 1 настоящей статьи, обязаны раскрывать следующую информацию:">
        <w:r>
          <w:rPr>
            <w:sz w:val="20"/>
            <w:color w:val="0000ff"/>
          </w:rPr>
          <w:t xml:space="preserve">частями 2</w:t>
        </w:r>
      </w:hyperlink>
      <w:r>
        <w:rPr>
          <w:sz w:val="20"/>
        </w:rPr>
        <w:t xml:space="preserve">, </w:t>
      </w:r>
      <w:hyperlink w:history="0" w:anchor="P59" w:tooltip="4. Подрядчик размещает в информационной системе:">
        <w:r>
          <w:rPr>
            <w:sz w:val="20"/>
            <w:color w:val="0000ff"/>
          </w:rPr>
          <w:t xml:space="preserve">4</w:t>
        </w:r>
      </w:hyperlink>
      <w:r>
        <w:rPr>
          <w:sz w:val="20"/>
        </w:rPr>
        <w:t xml:space="preserve"> и </w:t>
      </w:r>
      <w:hyperlink w:history="0" w:anchor="P76" w:tooltip="5. Органы исполнительной власти субъекта Российской Федерации или органы местного самоуправления, направившие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размещают указанные уведомления в информационной системе.">
        <w:r>
          <w:rPr>
            <w:sz w:val="20"/>
            <w:color w:val="0000ff"/>
          </w:rPr>
          <w:t xml:space="preserve">5</w:t>
        </w:r>
      </w:hyperlink>
      <w:r>
        <w:rPr>
          <w:sz w:val="20"/>
        </w:rPr>
        <w:t xml:space="preserve"> настоящей статьи, их состав, порядок доступа к таким информации, документам и сведениям заказчиков, лиц, указанных в настоящем Федеральном законе, других федеральных законах и иных нормативных правовых актах Российской Федерации, обязанных размещать информацию, документы и сведения в информационной системе и (или) осуществлять информационное взаимодействие (обмен) с использованием информационной системы (далее - субъекты размещения информации), а также </w:t>
      </w:r>
      <w:hyperlink w:history="0" r:id="rId23" w:tooltip="Постановление Правительства РФ от 28.11.2024 N 1657 &quot;Об установлении адреса сайта в информационно-телекоммуникационной сети &quot;Интернет&quot;, на котором подлежат размещению информация, документы и сведения, предусмотренные Федеральным законом &quot;О строительстве жилых домов по договорам строительного подряда с использованием счетов эскроу&quot;, и о внесении изменений в постановление Правительства Российской Федерации от 26 марта 2019 г. N 319&quot; {КонсультантПлюс}">
        <w:r>
          <w:rPr>
            <w:sz w:val="20"/>
            <w:color w:val="0000ff"/>
          </w:rPr>
          <w:t xml:space="preserve">адрес</w:t>
        </w:r>
      </w:hyperlink>
      <w:r>
        <w:rPr>
          <w:sz w:val="20"/>
        </w:rPr>
        <w:t xml:space="preserve"> сайта в информационно-телекоммуникационной сети "Интернет", на котором подлежат размещению такие информация, документы и сведения.</w:t>
      </w:r>
    </w:p>
    <w:bookmarkStart w:id="79" w:name="P79"/>
    <w:bookmarkEnd w:id="79"/>
    <w:p>
      <w:pPr>
        <w:pStyle w:val="0"/>
        <w:spacing w:before="200" w:lineRule="auto"/>
        <w:ind w:firstLine="540"/>
        <w:jc w:val="both"/>
      </w:pPr>
      <w:r>
        <w:rPr>
          <w:sz w:val="20"/>
        </w:rPr>
        <w:t xml:space="preserve">8. В целях защиты прав и законных имущественных интересов граждан Российской Федерации осуществляется региональный государственный контроль (надзор) за соблюдением юридическими лицами, индивидуальными предпринимателями, подрядчиками требований к порядку и срокам размещения в информационной системе информации и сведений, предусмотренных </w:t>
      </w:r>
      <w:hyperlink w:history="0" w:anchor="P43" w:tooltip="2. Юридическое лицо или индивидуальный предприниматель, указанные в части 1 настоящей статьи, обязаны раскрывать следующую информацию:">
        <w:r>
          <w:rPr>
            <w:sz w:val="20"/>
            <w:color w:val="0000ff"/>
          </w:rPr>
          <w:t xml:space="preserve">частями 2</w:t>
        </w:r>
      </w:hyperlink>
      <w:r>
        <w:rPr>
          <w:sz w:val="20"/>
        </w:rPr>
        <w:t xml:space="preserve"> и </w:t>
      </w:r>
      <w:hyperlink w:history="0" w:anchor="P59" w:tooltip="4. Подрядчик размещает в информационной системе:">
        <w:r>
          <w:rPr>
            <w:sz w:val="20"/>
            <w:color w:val="0000ff"/>
          </w:rPr>
          <w:t xml:space="preserve">4</w:t>
        </w:r>
      </w:hyperlink>
      <w:r>
        <w:rPr>
          <w:sz w:val="20"/>
        </w:rPr>
        <w:t xml:space="preserve"> настоящей статьи, необходимых для строительства жилых домов по договорам строительного подряда. Порядок осуществления указанного в настоящей части регионального государственного контроля (надзора) определяется нормативными правовыми актами субъектов Российской Федерации.</w:t>
      </w:r>
    </w:p>
    <w:p>
      <w:pPr>
        <w:pStyle w:val="0"/>
        <w:spacing w:before="200" w:lineRule="auto"/>
        <w:ind w:firstLine="540"/>
        <w:jc w:val="both"/>
      </w:pPr>
      <w:r>
        <w:rPr>
          <w:sz w:val="20"/>
        </w:rPr>
        <w:t xml:space="preserve">9. Оператор информационной системы обеспечивает доступ к информации, документам и сведениям, предусмотренным </w:t>
      </w:r>
      <w:hyperlink w:history="0" w:anchor="P43" w:tooltip="2. Юридическое лицо или индивидуальный предприниматель, указанные в части 1 настоящей статьи, обязаны раскрывать следующую информацию:">
        <w:r>
          <w:rPr>
            <w:sz w:val="20"/>
            <w:color w:val="0000ff"/>
          </w:rPr>
          <w:t xml:space="preserve">частями 2</w:t>
        </w:r>
      </w:hyperlink>
      <w:r>
        <w:rPr>
          <w:sz w:val="20"/>
        </w:rPr>
        <w:t xml:space="preserve">, </w:t>
      </w:r>
      <w:hyperlink w:history="0" w:anchor="P59" w:tooltip="4. Подрядчик размещает в информационной системе:">
        <w:r>
          <w:rPr>
            <w:sz w:val="20"/>
            <w:color w:val="0000ff"/>
          </w:rPr>
          <w:t xml:space="preserve">4</w:t>
        </w:r>
      </w:hyperlink>
      <w:r>
        <w:rPr>
          <w:sz w:val="20"/>
        </w:rPr>
        <w:t xml:space="preserve"> и </w:t>
      </w:r>
      <w:hyperlink w:history="0" w:anchor="P76" w:tooltip="5. Органы исполнительной власти субъекта Российской Федерации или органы местного самоуправления, направившие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размещают указанные уведомления в информационной системе.">
        <w:r>
          <w:rPr>
            <w:sz w:val="20"/>
            <w:color w:val="0000ff"/>
          </w:rPr>
          <w:t xml:space="preserve">5</w:t>
        </w:r>
      </w:hyperlink>
      <w:r>
        <w:rPr>
          <w:sz w:val="20"/>
        </w:rPr>
        <w:t xml:space="preserve"> настоящей статьи, органам исполнительной власти субъектов Российской Федерации, уполномоченным на осуществление регионального государственного контроля (надзора), указанного в </w:t>
      </w:r>
      <w:hyperlink w:history="0" w:anchor="P79" w:tooltip="8. В целях защиты прав и законных имущественных интересов граждан Российской Федерации осуществляется региональный государственный контроль (надзор) за соблюдением юридическими лицами, индивидуальными предпринимателями, подрядчиками требований к порядку и срокам размещения в информационной системе информации и сведений, предусмотренных частями 2 и 4 настоящей статьи, необходимых для строительства жилых домов по договорам строительного подряда. Порядок осуществления указанного в настоящей части региональн...">
        <w:r>
          <w:rPr>
            <w:sz w:val="20"/>
            <w:color w:val="0000ff"/>
          </w:rPr>
          <w:t xml:space="preserve">части 8</w:t>
        </w:r>
      </w:hyperlink>
      <w:r>
        <w:rPr>
          <w:sz w:val="20"/>
        </w:rPr>
        <w:t xml:space="preserve"> настоящей статьи (далее - органы контроля), для выполнения возложенных на них настоящим Федеральным законом функций, полномочий и обязанностей.</w:t>
      </w:r>
    </w:p>
    <w:p>
      <w:pPr>
        <w:pStyle w:val="0"/>
        <w:spacing w:before="200" w:lineRule="auto"/>
        <w:ind w:firstLine="540"/>
        <w:jc w:val="both"/>
      </w:pPr>
      <w:r>
        <w:rPr>
          <w:sz w:val="20"/>
        </w:rPr>
        <w:t xml:space="preserve">10. Субъекты размещения информации и органы контроля, имеющие в соответствии с настоящей статьей доступ к указанным в настоящей статье информации, документам и сведениям для выполнения возложенных на них настоящим Федеральным законом функций, полномочий и обязанностей, обеспечивают конфиденциальность таких информации, документов и сведений.</w:t>
      </w:r>
    </w:p>
    <w:p>
      <w:pPr>
        <w:pStyle w:val="0"/>
        <w:ind w:firstLine="540"/>
        <w:jc w:val="both"/>
      </w:pPr>
      <w:r>
        <w:rPr>
          <w:sz w:val="20"/>
        </w:rPr>
      </w:r>
    </w:p>
    <w:p>
      <w:pPr>
        <w:pStyle w:val="2"/>
        <w:outlineLvl w:val="0"/>
        <w:ind w:firstLine="540"/>
        <w:jc w:val="both"/>
      </w:pPr>
      <w:r>
        <w:rPr>
          <w:sz w:val="20"/>
        </w:rPr>
        <w:t xml:space="preserve">Статья 5. Особенности договора строительного подряда</w:t>
      </w:r>
    </w:p>
    <w:p>
      <w:pPr>
        <w:pStyle w:val="0"/>
        <w:ind w:firstLine="540"/>
        <w:jc w:val="both"/>
      </w:pPr>
      <w:r>
        <w:rPr>
          <w:sz w:val="20"/>
        </w:rPr>
      </w:r>
    </w:p>
    <w:p>
      <w:pPr>
        <w:pStyle w:val="0"/>
        <w:ind w:firstLine="540"/>
        <w:jc w:val="both"/>
      </w:pPr>
      <w:r>
        <w:rPr>
          <w:sz w:val="20"/>
        </w:rPr>
        <w:t xml:space="preserve">1. К договору строительного подряда, заключаемому между заказчиком и подрядчиком (далее - стороны договора строительного подряда) в соответствии с настоящим Федеральным законом, применяются положения Гражданского </w:t>
      </w:r>
      <w:hyperlink w:history="0" r:id="rId2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кодекса</w:t>
        </w:r>
      </w:hyperlink>
      <w:r>
        <w:rPr>
          <w:sz w:val="20"/>
        </w:rPr>
        <w:t xml:space="preserve">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Договором строительного подряда предусматривается один из следующих способов обеспечения оформления права собственности заказчика на жилой дом, построенный в соответствии с договором строительного подряда:</w:t>
      </w:r>
    </w:p>
    <w:bookmarkStart w:id="87" w:name="P87"/>
    <w:bookmarkEnd w:id="87"/>
    <w:p>
      <w:pPr>
        <w:pStyle w:val="0"/>
        <w:spacing w:before="200" w:lineRule="auto"/>
        <w:ind w:firstLine="540"/>
        <w:jc w:val="both"/>
      </w:pPr>
      <w:r>
        <w:rPr>
          <w:sz w:val="20"/>
        </w:rPr>
        <w:t xml:space="preserve">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w:t>
      </w:r>
      <w:hyperlink w:history="0" r:id="rId25"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26"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 в соответствии со </w:t>
      </w:r>
      <w:hyperlink w:history="0" r:id="rId2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статьей 19</w:t>
        </w:r>
      </w:hyperlink>
      <w:r>
        <w:rPr>
          <w:sz w:val="20"/>
        </w:rPr>
        <w:t xml:space="preserve"> Федерального закона от 13 июля 2015 года N 218-ФЗ "О государственной регистрации недвижимости";</w:t>
      </w:r>
    </w:p>
    <w:bookmarkStart w:id="88" w:name="P88"/>
    <w:bookmarkEnd w:id="88"/>
    <w:p>
      <w:pPr>
        <w:pStyle w:val="0"/>
        <w:spacing w:before="200" w:lineRule="auto"/>
        <w:ind w:firstLine="540"/>
        <w:jc w:val="both"/>
      </w:pPr>
      <w:r>
        <w:rPr>
          <w:sz w:val="20"/>
        </w:rPr>
        <w:t xml:space="preserve">2) иной предусмотренный законодательством Российской Федерации способ.</w:t>
      </w:r>
    </w:p>
    <w:p>
      <w:pPr>
        <w:pStyle w:val="0"/>
        <w:spacing w:before="200" w:lineRule="auto"/>
        <w:ind w:firstLine="540"/>
        <w:jc w:val="both"/>
      </w:pPr>
      <w:r>
        <w:rPr>
          <w:sz w:val="20"/>
        </w:rPr>
        <w:t xml:space="preserve">3. Договором строительного подряда в соответствии с настоящим Федеральным законом предусматриваются:</w:t>
      </w:r>
    </w:p>
    <w:p>
      <w:pPr>
        <w:pStyle w:val="0"/>
        <w:spacing w:before="200" w:lineRule="auto"/>
        <w:ind w:firstLine="540"/>
        <w:jc w:val="both"/>
      </w:pPr>
      <w:r>
        <w:rPr>
          <w:sz w:val="20"/>
        </w:rPr>
        <w:t xml:space="preserve">1) условие об обязанности заказчика в целях уплаты цены договора строительного подряда открыть в соответствии со </w:t>
      </w:r>
      <w:hyperlink w:history="0" w:anchor="P121" w:tooltip="Статья 6. Использование счета эскроу в целях уплаты цены договора строительного подряда">
        <w:r>
          <w:rPr>
            <w:sz w:val="20"/>
            <w:color w:val="0000ff"/>
          </w:rPr>
          <w:t xml:space="preserve">статьей 6</w:t>
        </w:r>
      </w:hyperlink>
      <w:r>
        <w:rPr>
          <w:sz w:val="20"/>
        </w:rPr>
        <w:t xml:space="preserve"> настоящего Федерального закона счет эскроу в уполномоченном банке, предоставившем целевой кредит подрядчику на строительство жилых домов, осуществляемое в соответствии с настоящим Федеральным законом (далее - целевой кредит), а при отсутствии у подрядчика целевого кредита - в уполномоченном банке, в отношении которого сторонами договора строительного подряда достигнуто соглашение о размещении денежных средств на указанные цели;</w:t>
      </w:r>
    </w:p>
    <w:p>
      <w:pPr>
        <w:pStyle w:val="0"/>
        <w:spacing w:before="200" w:lineRule="auto"/>
        <w:ind w:firstLine="540"/>
        <w:jc w:val="both"/>
      </w:pPr>
      <w:r>
        <w:rPr>
          <w:sz w:val="20"/>
        </w:rPr>
        <w:t xml:space="preserve">2) одно из условий обеспечения оформления права собственности заказчика на жилой 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"а" п. 2 ч. 3 ст. 5 вносятся изменения (</w:t>
            </w:r>
            <w:hyperlink w:history="0" r:id="rId28"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 w:name="P94"/>
    <w:bookmarkEnd w:id="94"/>
    <w:p>
      <w:pPr>
        <w:pStyle w:val="0"/>
        <w:spacing w:before="260" w:lineRule="auto"/>
        <w:ind w:firstLine="540"/>
        <w:jc w:val="both"/>
      </w:pPr>
      <w:r>
        <w:rPr>
          <w:sz w:val="20"/>
        </w:rPr>
        <w:t xml:space="preserve">а) условие об обязанности заказчика в сроки, определенные договором строительного подряда, направить и получить в соответствии с Градостроительным </w:t>
      </w:r>
      <w:hyperlink w:history="0" r:id="rId2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уведомления, предусмотренные </w:t>
      </w:r>
      <w:hyperlink w:history="0" r:id="rId30"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31"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 (если договором строительного подряда предусмотрен указанный в </w:t>
      </w:r>
      <w:hyperlink w:history="0" w:anchor="P87" w:tooltip="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в соответствии со статьей 19 Федерального закона от 13 июля 2015 года N 218-ФЗ &quot;О государственной регистрации недвижимости&quot;;">
        <w:r>
          <w:rPr>
            <w:sz w:val="20"/>
            <w:color w:val="0000ff"/>
          </w:rPr>
          <w:t xml:space="preserve">пункте 1 части 2</w:t>
        </w:r>
      </w:hyperlink>
      <w:r>
        <w:rPr>
          <w:sz w:val="20"/>
        </w:rPr>
        <w:t xml:space="preserve"> настоящей статьи способ обеспечения оформления права собственности заказчика на жилой 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"б" п. 2 ч. 3 ст. 5 вносятся изменения (</w:t>
            </w:r>
            <w:hyperlink w:history="0" r:id="rId3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260" w:lineRule="auto"/>
        <w:ind w:firstLine="540"/>
        <w:jc w:val="both"/>
      </w:pPr>
      <w:r>
        <w:rPr>
          <w:sz w:val="20"/>
        </w:rPr>
        <w:t xml:space="preserve">б) условие об обязанности заказчика в течение 14 рабочих дней после подписания обеими сторонами договора строительного подряда документа, подтверждающего приемку заказчиком жилого дома, построенного в соответствии с договором строительного подряда (передаточного акта), обеспечить оформление права собственности на жилой дом и предоставить подрядчику способом, предусмотренным договором строительного подряда, копию выписки из Единого государственного реестра недвижимости, выданной органом регистрации прав, определенным в соответствии с Федеральным </w:t>
      </w:r>
      <w:hyperlink w:history="0" r:id="rId3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и удостоверяющей проведенные государственный кадастровый учет и государственную регистрацию права собственности заказчика на указанный жилой дом (далее - выписка из Единого государственного реестра недвижимости), для размещения сведений об этом в информационной системе (если договором строительного подряда предусмотрен указанный в </w:t>
      </w:r>
      <w:hyperlink w:history="0" w:anchor="P88" w:tooltip="2) иной предусмотренный законодательством Российской Федерации способ.">
        <w:r>
          <w:rPr>
            <w:sz w:val="20"/>
            <w:color w:val="0000ff"/>
          </w:rPr>
          <w:t xml:space="preserve">пункте 2 части 2</w:t>
        </w:r>
      </w:hyperlink>
      <w:r>
        <w:rPr>
          <w:sz w:val="20"/>
        </w:rPr>
        <w:t xml:space="preserve"> настоящей статьи способ обеспечения оформления права собственности заказчика на жилой дом);</w:t>
      </w:r>
    </w:p>
    <w:p>
      <w:pPr>
        <w:pStyle w:val="0"/>
        <w:spacing w:before="200" w:lineRule="auto"/>
        <w:ind w:firstLine="540"/>
        <w:jc w:val="both"/>
      </w:pPr>
      <w:r>
        <w:rPr>
          <w:sz w:val="20"/>
        </w:rPr>
        <w:t xml:space="preserve">3) порядок взаимодействия между сторонами договора строительного подряда в целях обеспечения: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"а" п. 3 ч. 3 ст. 5 вносятся изменения (</w:t>
            </w:r>
            <w:hyperlink w:history="0" r:id="rId3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направления и получения уведомлений, предусмотренных </w:t>
      </w:r>
      <w:hyperlink w:history="0" r:id="rId35"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36"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 (если договором строительного подряда предусмотрен указанный в </w:t>
      </w:r>
      <w:hyperlink w:history="0" w:anchor="P87" w:tooltip="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в соответствии со статьей 19 Федерального закона от 13 июля 2015 года N 218-ФЗ &quot;О государственной регистрации недвижимости&quot;;">
        <w:r>
          <w:rPr>
            <w:sz w:val="20"/>
            <w:color w:val="0000ff"/>
          </w:rPr>
          <w:t xml:space="preserve">пункте 1 части 2</w:t>
        </w:r>
      </w:hyperlink>
      <w:r>
        <w:rPr>
          <w:sz w:val="20"/>
        </w:rPr>
        <w:t xml:space="preserve"> настоящей статьи способ обеспечения оформления права собственности заказчика на жилой дом);</w:t>
      </w:r>
    </w:p>
    <w:p>
      <w:pPr>
        <w:pStyle w:val="0"/>
        <w:spacing w:before="200" w:lineRule="auto"/>
        <w:ind w:firstLine="540"/>
        <w:jc w:val="both"/>
      </w:pPr>
      <w:r>
        <w:rPr>
          <w:sz w:val="20"/>
        </w:rPr>
        <w:t xml:space="preserve">б) государственного кадастрового учета и государственной регистрации права собственности заказчика на жилой дом, построенный в соответствии с договором строительного подряда (если договором строительного подряда предусмотрен указанный в </w:t>
      </w:r>
      <w:hyperlink w:history="0" w:anchor="P88" w:tooltip="2) иной предусмотренный законодательством Российской Федерации способ.">
        <w:r>
          <w:rPr>
            <w:sz w:val="20"/>
            <w:color w:val="0000ff"/>
          </w:rPr>
          <w:t xml:space="preserve">пункте 2 части 2</w:t>
        </w:r>
      </w:hyperlink>
      <w:r>
        <w:rPr>
          <w:sz w:val="20"/>
        </w:rPr>
        <w:t xml:space="preserve"> настоящей статьи способ обеспечения оформления права собственности заказчика на жилой дом).</w:t>
      </w:r>
    </w:p>
    <w:p>
      <w:pPr>
        <w:pStyle w:val="0"/>
        <w:spacing w:before="200" w:lineRule="auto"/>
        <w:ind w:firstLine="540"/>
        <w:jc w:val="both"/>
      </w:pPr>
      <w:r>
        <w:rPr>
          <w:sz w:val="20"/>
        </w:rPr>
        <w:t xml:space="preserve">4. В случае, предусмотренном </w:t>
      </w:r>
      <w:hyperlink w:history="0" w:anchor="P38" w:tooltip="2. Юридическое лицо или индивидуальный предприниматель, указанные в части 1 настоящей статьи, в целях строительства жилых домов в соответствии с настоящим Федеральным законом предполагающие использовать типовую проектную документацию, определенную в соответствии с Градостроительным кодексом Российской Федерации, и (или) домокомплекты, имеет право заключать с гражданами Российской Федерации договоры строительного подряда, предусматривающие использование таких типовой проектной документации и (или) домоком...">
        <w:r>
          <w:rPr>
            <w:sz w:val="20"/>
            <w:color w:val="0000ff"/>
          </w:rPr>
          <w:t xml:space="preserve">частью 2 статьи 3</w:t>
        </w:r>
      </w:hyperlink>
      <w:r>
        <w:rPr>
          <w:sz w:val="20"/>
        </w:rPr>
        <w:t xml:space="preserve"> настоящего Федерального закона, договором строительного подряда может предусматриваться обязательство заказчика самостоятельно приобрести домокомплект у производителя домокомплектов. В этом случае договором строительного подряда предусматривается порядок передачи заказчиком домокомплекта подрядчику. При этом цена домокомплекта, уплаченная заказчиком производителю домокомплекта, не включается в цену договора строительного подряда.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 ст. 5 вносятся изменения (</w:t>
            </w:r>
            <w:hyperlink w:history="0" r:id="rId37"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Если договором строительного подряда предусмотрен указанный в </w:t>
      </w:r>
      <w:hyperlink w:history="0" w:anchor="P87" w:tooltip="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в соответствии со статьей 19 Федерального закона от 13 июля 2015 года N 218-ФЗ &quot;О государственной регистрации недвижимости&quot;;">
        <w:r>
          <w:rPr>
            <w:sz w:val="20"/>
            <w:color w:val="0000ff"/>
          </w:rPr>
          <w:t xml:space="preserve">пункте 1 части 2</w:t>
        </w:r>
      </w:hyperlink>
      <w:r>
        <w:rPr>
          <w:sz w:val="20"/>
        </w:rPr>
        <w:t xml:space="preserve">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w:t>
      </w:r>
      <w:hyperlink w:history="0" w:anchor="P94" w:tooltip="а) условие об обязанности заказчика в сроки, определенные договором строительного подряда, направить и получить в соответствии с Градостроительным кодексом Российской Федерации уведомления, предусмотренные статьями 51.1 и 55 Градостроительного кодекса Российской Федерации (если договором строительного подряда предусмотрен указанный в пункте 1 части 2 настоящей статьи способ обеспечения оформления права собственности заказчика на жилой дом);">
        <w:r>
          <w:rPr>
            <w:sz w:val="20"/>
            <w:color w:val="0000ff"/>
          </w:rPr>
          <w:t xml:space="preserve">подпунктом "а" пункта 2 части 3</w:t>
        </w:r>
      </w:hyperlink>
      <w:r>
        <w:rPr>
          <w:sz w:val="20"/>
        </w:rPr>
        <w:t xml:space="preserve"> настоящей статьи, на подрядчика. В этом случае подрядчик обязан от имени заказчика направить и получить в соответствии с Градостроительным </w:t>
      </w:r>
      <w:hyperlink w:history="0" r:id="rId3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уведомления, предусмотренные </w:t>
      </w:r>
      <w:hyperlink w:history="0" r:id="rId39"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40"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6. Если договором строительного подряда предусмотрен указанный в </w:t>
      </w:r>
      <w:hyperlink w:history="0" w:anchor="P88" w:tooltip="2) иной предусмотренный законодательством Российской Федерации способ.">
        <w:r>
          <w:rPr>
            <w:sz w:val="20"/>
            <w:color w:val="0000ff"/>
          </w:rPr>
          <w:t xml:space="preserve">пункте 2 части 2</w:t>
        </w:r>
      </w:hyperlink>
      <w:r>
        <w:rPr>
          <w:sz w:val="20"/>
        </w:rPr>
        <w:t xml:space="preserve"> настоящей статьи способ обеспечения оформления права собственности заказчика на жилой дом, сторонами договора строительного подряда может быть достигнуто соглашение о возложении обязанности, предусмотренной </w:t>
      </w:r>
      <w:hyperlink w:history="0" w:anchor="P97" w:tooltip="б) условие об обязанности заказчика в течение 14 рабочих дней после подписания обеими сторонами договора строительного подряда документа, подтверждающего приемку заказчиком жилого дома, построенного в соответствии с договором строительного подряда (передаточного акта), обеспечить оформление права собственности на жилой дом и предоставить подрядчику способом, предусмотренным договором строительного подряда, копию выписки из Единого государственного реестра недвижимости, выданной органом регистрации прав, ...">
        <w:r>
          <w:rPr>
            <w:sz w:val="20"/>
            <w:color w:val="0000ff"/>
          </w:rPr>
          <w:t xml:space="preserve">подпунктом "б" пункта 2 части 3</w:t>
        </w:r>
      </w:hyperlink>
      <w:r>
        <w:rPr>
          <w:sz w:val="20"/>
        </w:rPr>
        <w:t xml:space="preserve"> настоящей статьи, на подрядчика. В этом случае подрядчик обязан:</w:t>
      </w:r>
    </w:p>
    <w:bookmarkStart w:id="108" w:name="P108"/>
    <w:bookmarkEnd w:id="108"/>
    <w:p>
      <w:pPr>
        <w:pStyle w:val="0"/>
        <w:spacing w:before="200" w:lineRule="auto"/>
        <w:ind w:firstLine="540"/>
        <w:jc w:val="both"/>
      </w:pPr>
      <w:r>
        <w:rPr>
          <w:sz w:val="20"/>
        </w:rPr>
        <w:t xml:space="preserve">1) подавать без доверенности в орган регистрации прав заявление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w:t>
      </w:r>
    </w:p>
    <w:p>
      <w:pPr>
        <w:pStyle w:val="0"/>
        <w:spacing w:before="200" w:lineRule="auto"/>
        <w:ind w:firstLine="540"/>
        <w:jc w:val="both"/>
      </w:pPr>
      <w:r>
        <w:rPr>
          <w:sz w:val="20"/>
        </w:rPr>
        <w:t xml:space="preserve">а) договора строительного подряда;</w:t>
      </w:r>
    </w:p>
    <w:p>
      <w:pPr>
        <w:pStyle w:val="0"/>
        <w:spacing w:before="200" w:lineRule="auto"/>
        <w:ind w:firstLine="540"/>
        <w:jc w:val="both"/>
      </w:pPr>
      <w:r>
        <w:rPr>
          <w:sz w:val="20"/>
        </w:rPr>
        <w:t xml:space="preserve">б) документа, подтверждающего приемку заказчиком жилого дома, построенного в соответствии с договором строительного подряда (передаточного акта), подписанного заказчиком и подрядчиком по договору строительного подряда;</w:t>
      </w:r>
    </w:p>
    <w:p>
      <w:pPr>
        <w:pStyle w:val="0"/>
        <w:spacing w:before="200" w:lineRule="auto"/>
        <w:ind w:firstLine="540"/>
        <w:jc w:val="both"/>
      </w:pPr>
      <w:r>
        <w:rPr>
          <w:sz w:val="20"/>
        </w:rPr>
        <w:t xml:space="preserve">2) предоставить заказчику способом и в срок, которые определены договором строительного подряда, выписку из Единого государственного реестра недвижимости.</w:t>
      </w:r>
    </w:p>
    <w:p>
      <w:pPr>
        <w:pStyle w:val="0"/>
        <w:spacing w:before="200" w:lineRule="auto"/>
        <w:ind w:firstLine="540"/>
        <w:jc w:val="both"/>
      </w:pPr>
      <w:r>
        <w:rPr>
          <w:sz w:val="20"/>
        </w:rPr>
        <w:t xml:space="preserve">7. Если заказчиком в установленный договором строительного подряда срок не обеспечено оформление права собственности на жилой дом, построенный в соответствии с договором строительного подряда, и не предоставлена подрядчику копия выписки из Единого государственного реестра недвижимости для размещения сведений о государственном кадастровом учете и государственной регистрации права собственности заказчика на такой жилой дом в информационной системе, договором строительного подряда предусматривается право подрядчика обеспечить: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1 ч. 7 ст. 5 вносятся изменения (</w:t>
            </w:r>
            <w:hyperlink w:history="0" r:id="rId4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направление и (или) получение в соответствии с Градостроительным </w:t>
      </w:r>
      <w:hyperlink w:history="0" r:id="rId4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без доверенности уведомлений, предусмотренных </w:t>
      </w:r>
      <w:hyperlink w:history="0" r:id="rId43" w:tooltip="&quot;Градостроительный кодекс Российской Федерации&quot; от 29.12.2004 N 190-ФЗ (ред. от 31.07.2025) {КонсультантПлюс}">
        <w:r>
          <w:rPr>
            <w:sz w:val="20"/>
            <w:color w:val="0000ff"/>
          </w:rPr>
          <w:t xml:space="preserve">статьями 51.1</w:t>
        </w:r>
      </w:hyperlink>
      <w:r>
        <w:rPr>
          <w:sz w:val="20"/>
        </w:rPr>
        <w:t xml:space="preserve"> и </w:t>
      </w:r>
      <w:hyperlink w:history="0" r:id="rId44" w:tooltip="&quot;Градостроительный кодекс Российской Федерации&quot; от 29.12.2004 N 190-ФЗ (ред. от 31.07.2025) {КонсультантПлюс}">
        <w:r>
          <w:rPr>
            <w:sz w:val="20"/>
            <w:color w:val="0000ff"/>
          </w:rPr>
          <w:t xml:space="preserve">55</w:t>
        </w:r>
      </w:hyperlink>
      <w:r>
        <w:rPr>
          <w:sz w:val="20"/>
        </w:rPr>
        <w:t xml:space="preserve"> Градостроительного кодекса Российской Федерации, а также уведомление заказчика способом, определенным договором строительного подряда, о направлении и (или) получении указанных уведомлений (если договором строительного подряда предусмотрен указанный в </w:t>
      </w:r>
      <w:hyperlink w:history="0" w:anchor="P87" w:tooltip="1) на основании заявления органа исполнительной власти субъекта Российской Федерации или органа местного самоуправления, направивших в отношении жилых домов, строительство которых осуществляется в соответствии с настоящим Федеральным законом, уведомления, предусмотренные статьями 51.1 и 55 Градостроительного кодекса Российской Федерации, в соответствии со статьей 19 Федерального закона от 13 июля 2015 года N 218-ФЗ &quot;О государственной регистрации недвижимости&quot;;">
        <w:r>
          <w:rPr>
            <w:sz w:val="20"/>
            <w:color w:val="0000ff"/>
          </w:rPr>
          <w:t xml:space="preserve">пункте 1 части 2</w:t>
        </w:r>
      </w:hyperlink>
      <w:r>
        <w:rPr>
          <w:sz w:val="20"/>
        </w:rPr>
        <w:t xml:space="preserve"> настоящей статьи способ обеспечения оформления права собственности заказчика на жилой дом);</w:t>
      </w:r>
    </w:p>
    <w:p>
      <w:pPr>
        <w:pStyle w:val="0"/>
        <w:spacing w:before="200" w:lineRule="auto"/>
        <w:ind w:firstLine="540"/>
        <w:jc w:val="both"/>
      </w:pPr>
      <w:r>
        <w:rPr>
          <w:sz w:val="20"/>
        </w:rPr>
        <w:t xml:space="preserve">2) направление в орган регистрации прав без доверенности заявления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 документов, предусмотренных </w:t>
      </w:r>
      <w:hyperlink w:history="0" w:anchor="P108" w:tooltip="1) подавать без доверенности в орган регистрации прав заявление о государственном кадастровом учете и государственной регистрации права собственности заказчика на жилой дом, построенный в соответствии с договором строительного подряда, с указанием в таком заявлении сведений об адресе электронной почты заказчика и приложением к такому заявлению:">
        <w:r>
          <w:rPr>
            <w:sz w:val="20"/>
            <w:color w:val="0000ff"/>
          </w:rPr>
          <w:t xml:space="preserve">пунктом 1 части 6</w:t>
        </w:r>
      </w:hyperlink>
      <w:r>
        <w:rPr>
          <w:sz w:val="20"/>
        </w:rPr>
        <w:t xml:space="preserve"> настоящей статьи, а также предоставление заказчику выписки из Единого государственного реестра недвижимости (если договором строительного подряда предусмотрен указанный в </w:t>
      </w:r>
      <w:hyperlink w:history="0" w:anchor="P88" w:tooltip="2) иной предусмотренный законодательством Российской Федерации способ.">
        <w:r>
          <w:rPr>
            <w:sz w:val="20"/>
            <w:color w:val="0000ff"/>
          </w:rPr>
          <w:t xml:space="preserve">пункте 2 части 2</w:t>
        </w:r>
      </w:hyperlink>
      <w:r>
        <w:rPr>
          <w:sz w:val="20"/>
        </w:rPr>
        <w:t xml:space="preserve"> настоящей статьи способ обеспечения оформления права собственности заказчика на жилой дом).</w:t>
      </w:r>
    </w:p>
    <w:p>
      <w:pPr>
        <w:pStyle w:val="0"/>
        <w:spacing w:before="200" w:lineRule="auto"/>
        <w:ind w:firstLine="540"/>
        <w:jc w:val="both"/>
      </w:pPr>
      <w:r>
        <w:rPr>
          <w:sz w:val="20"/>
        </w:rPr>
        <w:t xml:space="preserve">8. Начальный, конечный и при наличии промежуточные сроки выполнения работ по строительству жилого дома и определенный договором строительного подряда срок обеспечения оформления заказчиком права собственности на жилой дом, построенный в соответствии с договором строительного подряда, могут быть изменены исключительно по соглашению сторон договора строительного подряда в порядке, предусмотренном таким договором.</w:t>
      </w:r>
    </w:p>
    <w:p>
      <w:pPr>
        <w:pStyle w:val="0"/>
        <w:spacing w:before="200" w:lineRule="auto"/>
        <w:ind w:firstLine="540"/>
        <w:jc w:val="both"/>
      </w:pPr>
      <w:r>
        <w:rPr>
          <w:sz w:val="20"/>
        </w:rPr>
        <w:t xml:space="preserve">9. Если заказчиком в целях уплаты цены договора строительного подряда предполагается использовать средства (часть средств) материнского (семейного) капитала, в договор строительного подряда включается обязательство заказчика в случае отказа от исполнения договора строительного подряда в соответствии со </w:t>
      </w:r>
      <w:hyperlink w:history="0" r:id="rId45" w:tooltip="&quot;Гражданский кодекс Российской Федерации (часть вторая)&quot; от 26.01.1996 N 14-ФЗ (ред. от 24.06.2025) {КонсультантПлюс}">
        <w:r>
          <w:rPr>
            <w:sz w:val="20"/>
            <w:color w:val="0000ff"/>
          </w:rPr>
          <w:t xml:space="preserve">статьей 731</w:t>
        </w:r>
      </w:hyperlink>
      <w:r>
        <w:rPr>
          <w:sz w:val="20"/>
        </w:rPr>
        <w:t xml:space="preserve"> Гражданского кодекса Российской Федерации уведомить о таком отказе уполномоченный банк, указанный в договоре строительного подряда.</w:t>
      </w:r>
    </w:p>
    <w:p>
      <w:pPr>
        <w:pStyle w:val="0"/>
        <w:spacing w:before="200" w:lineRule="auto"/>
        <w:ind w:firstLine="540"/>
        <w:jc w:val="both"/>
      </w:pPr>
      <w:r>
        <w:rPr>
          <w:sz w:val="20"/>
        </w:rPr>
        <w:t xml:space="preserve">10. Примерная </w:t>
      </w:r>
      <w:hyperlink w:history="0" r:id="rId46" w:tooltip="Приказ Минстроя России от 17.01.2025 N 20/пр &quot;Об утверждении примерной формы договора строительного подряда, денежные средства в счет уплаты цены которого размещаются заказчиками на счетах эскроу в соответствии с Федеральным законом от 22 июля 2024 г. N 186-ФЗ &quot;О строительстве жилых домов по договорам строительного подряда с использованием счетов эскроу&quot; (Зарегистрировано в Минюсте России 13.02.2025 N 81249) {КонсультантПлюс}">
        <w:r>
          <w:rPr>
            <w:sz w:val="20"/>
            <w:color w:val="0000ff"/>
          </w:rPr>
          <w:t xml:space="preserve">форма</w:t>
        </w:r>
      </w:hyperlink>
      <w:r>
        <w:rPr>
          <w:sz w:val="20"/>
        </w:rPr>
        <w:t xml:space="preserve"> договора строительного подряда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bookmarkStart w:id="121" w:name="P121"/>
    <w:bookmarkEnd w:id="121"/>
    <w:p>
      <w:pPr>
        <w:pStyle w:val="2"/>
        <w:outlineLvl w:val="0"/>
        <w:ind w:firstLine="540"/>
        <w:jc w:val="both"/>
      </w:pPr>
      <w:r>
        <w:rPr>
          <w:sz w:val="20"/>
        </w:rPr>
        <w:t xml:space="preserve">Статья 6. Использование счета эскроу в целях уплаты цены договора строительного подряда</w:t>
      </w:r>
    </w:p>
    <w:p>
      <w:pPr>
        <w:pStyle w:val="0"/>
        <w:ind w:firstLine="540"/>
        <w:jc w:val="both"/>
      </w:pPr>
      <w:r>
        <w:rPr>
          <w:sz w:val="20"/>
        </w:rPr>
      </w:r>
    </w:p>
    <w:p>
      <w:pPr>
        <w:pStyle w:val="0"/>
        <w:ind w:firstLine="540"/>
        <w:jc w:val="both"/>
      </w:pPr>
      <w:r>
        <w:rPr>
          <w:sz w:val="20"/>
        </w:rPr>
        <w:t xml:space="preserve">1. К договору счета эскроу, используемого в целях уплаты цены договора строительного подряда, применяются положения Гражданского </w:t>
      </w:r>
      <w:hyperlink w:history="0" r:id="rId47"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Счет эскроу открывается уполномоченным банком (эскроу-агентом) для учета и блокирования денежных средств, полученных уполномоченным банком от владельца счета - заказчика по договору строительного подряда (депонента) в счет уплаты цены такого договора, в целях передачи эскроу-агентом этих средств подрядчику по договору строительного подряда (бенефициару) в соответствии с </w:t>
      </w:r>
      <w:hyperlink w:history="0" w:anchor="P129" w:tooltip="7. Внесенные на счет эскроу денежные средства не позднее пяти рабочих дней после представления подрядчиком способом, предусмотренным договором счета эскроу, уполномоченному банку сведений о государственной регистрации права собственности заказчика на жилой дом, построенный в соответствии с договором строительного подряда, перечисляются эскроу-агентом подрядчику либо направляются на оплату обязательств подрядчика по кредитному договору, если кредитный договор содержит поручение подрядчика уполномоченному ...">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3. Обязанность заказчика по договору строительного подряда (депонента) по уплате обусловленной договором строительного подряда цены считается исполненной с момента поступления денежных средств на открытый в уполномоченном банке счет эскроу.</w:t>
      </w:r>
    </w:p>
    <w:p>
      <w:pPr>
        <w:pStyle w:val="0"/>
        <w:spacing w:before="200" w:lineRule="auto"/>
        <w:ind w:firstLine="540"/>
        <w:jc w:val="both"/>
      </w:pPr>
      <w:r>
        <w:rPr>
          <w:sz w:val="20"/>
        </w:rPr>
        <w:t xml:space="preserve">4. В случае, если строительство жилого дома в соответствии с договором строительного подряда осуществляется подрядчиком за счет средств предоставленного уполномоченным банком целевого кредита, заказчик по договору строительного подряда вносит денежные средства в счет уплаты цены такого договора на счет эскроу, открытый в уполномоченном банке, предоставившем целевой кредит подрядчику. При отсутствии у подрядчика целевого кредита денежные средства в счет уплаты цены договора строительного подряда вносятся заказчиком на счет эскроу, открытый в уполномоченном банке, в отношении которого сторонами договора строительного подряда достигнуто соглашение о размещении денежных средств на указанные цели.</w:t>
      </w:r>
    </w:p>
    <w:p>
      <w:pPr>
        <w:pStyle w:val="0"/>
        <w:spacing w:before="200" w:lineRule="auto"/>
        <w:ind w:firstLine="540"/>
        <w:jc w:val="both"/>
      </w:pPr>
      <w:r>
        <w:rPr>
          <w:sz w:val="20"/>
        </w:rPr>
        <w:t xml:space="preserve">5. Денежные средства на счет эскроу вносятся после подписания сторонами договора строительного подряда на срок условного депонирования денежных средств, который не может превышать более чем на шесть месяцев предусмотренный договором строительного подряда срок окончания строительства жилого дома. Срок условного депонирования продлевается эскроу-агентом по заявлению одной из сторон договора строительного подряда до даты вступления в законную силу решения суда, определяющего сумму денежных средств, подлежащую уплате подрядчику в соответствии со </w:t>
      </w:r>
      <w:hyperlink w:history="0" r:id="rId48" w:tooltip="&quot;Гражданский кодекс Российской Федерации (часть вторая)&quot; от 26.01.1996 N 14-ФЗ (ред. от 24.06.2025) {КонсультантПлюс}">
        <w:r>
          <w:rPr>
            <w:sz w:val="20"/>
            <w:color w:val="0000ff"/>
          </w:rPr>
          <w:t xml:space="preserve">статьей 731</w:t>
        </w:r>
      </w:hyperlink>
      <w:r>
        <w:rPr>
          <w:sz w:val="20"/>
        </w:rPr>
        <w:t xml:space="preserve"> Гражданского кодекса Российской Федерации, если соответствующее решение суда не принято или не вступило в законную силу до истечения срока условного депонирования.</w:t>
      </w:r>
    </w:p>
    <w:p>
      <w:pPr>
        <w:pStyle w:val="0"/>
        <w:spacing w:before="200" w:lineRule="auto"/>
        <w:ind w:firstLine="540"/>
        <w:jc w:val="both"/>
      </w:pPr>
      <w:r>
        <w:rPr>
          <w:sz w:val="20"/>
        </w:rPr>
        <w:t xml:space="preserve">6. 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bookmarkStart w:id="129" w:name="P129"/>
    <w:bookmarkEnd w:id="129"/>
    <w:p>
      <w:pPr>
        <w:pStyle w:val="0"/>
        <w:spacing w:before="200" w:lineRule="auto"/>
        <w:ind w:firstLine="540"/>
        <w:jc w:val="both"/>
      </w:pPr>
      <w:r>
        <w:rPr>
          <w:sz w:val="20"/>
        </w:rPr>
        <w:t xml:space="preserve">7. Внесенные на счет эскроу денежные средства не позднее пяти рабочих дней после представления подрядчиком способом, предусмотренным договором счета эскроу, уполномоченному банку сведений о государственной регистрации права собственности заказчика на жилой дом, построенный в соответствии с договором строительного подряда, перечисляются эскроу-агентом подрядчику либо направляются на оплату обязательств подрядчика по кредитному договору, если кредитный договор содержит поручение подрядчика уполномоченному банку об использовании таких средств (части таких средств) для оплаты обязательств подрядчика по кредитному договору.</w:t>
      </w:r>
    </w:p>
    <w:p>
      <w:pPr>
        <w:pStyle w:val="0"/>
        <w:spacing w:before="200" w:lineRule="auto"/>
        <w:ind w:firstLine="540"/>
        <w:jc w:val="both"/>
      </w:pPr>
      <w:r>
        <w:rPr>
          <w:sz w:val="20"/>
        </w:rPr>
        <w:t xml:space="preserve">8. В случае изменения цены договора строительного подряда стороны договора строительного подряда обязаны сообщить об этом эскроу-агенту, предоставив подтверждающие документы, в срок не позднее чем пять рабочих дней со дня изменения цены. В течение пяти рабочих дней со дня получения указанных сведений стороны договора счета эскроу заключают к этому договору дополнительное соглашение о соответствующем изменении депонируемой суммы.</w:t>
      </w:r>
    </w:p>
    <w:bookmarkStart w:id="131" w:name="P131"/>
    <w:bookmarkEnd w:id="131"/>
    <w:p>
      <w:pPr>
        <w:pStyle w:val="0"/>
        <w:spacing w:before="200" w:lineRule="auto"/>
        <w:ind w:firstLine="540"/>
        <w:jc w:val="both"/>
      </w:pPr>
      <w:r>
        <w:rPr>
          <w:sz w:val="20"/>
        </w:rPr>
        <w:t xml:space="preserve">9. В случае прекращения договора счета эскроу в связи с отказом заказчика от исполнения договора строительного подряда в соответствии со </w:t>
      </w:r>
      <w:hyperlink w:history="0" r:id="rId49" w:tooltip="&quot;Гражданский кодекс Российской Федерации (часть вторая)&quot; от 26.01.1996 N 14-ФЗ (ред. от 24.06.2025) {КонсультантПлюс}">
        <w:r>
          <w:rPr>
            <w:sz w:val="20"/>
            <w:color w:val="0000ff"/>
          </w:rPr>
          <w:t xml:space="preserve">статьей 731</w:t>
        </w:r>
      </w:hyperlink>
      <w:r>
        <w:rPr>
          <w:sz w:val="20"/>
        </w:rPr>
        <w:t xml:space="preserve"> Гражданского кодекса Российской Федерации и при условии, что до истечения срока условного депонирования денежных средств сторонами договора строительного подряда достигнуто соглашение о сумме денежных средств, подлежащей уплате подрядчику в соответствии со </w:t>
      </w:r>
      <w:hyperlink w:history="0" r:id="rId50" w:tooltip="&quot;Гражданский кодекс Российской Федерации (часть вторая)&quot; от 26.01.1996 N 14-ФЗ (ред. от 24.06.2025) {КонсультантПлюс}">
        <w:r>
          <w:rPr>
            <w:sz w:val="20"/>
            <w:color w:val="0000ff"/>
          </w:rPr>
          <w:t xml:space="preserve">статьей 731</w:t>
        </w:r>
      </w:hyperlink>
      <w:r>
        <w:rPr>
          <w:sz w:val="20"/>
        </w:rPr>
        <w:t xml:space="preserve"> Гражданского кодекса Российской Федерации (далее - соглашение о цене), или вступило в законную силу решение суда, определяющее указанную сумму, денежные средства со счета эскроу подлежат перечислению эскроу-агентом:</w:t>
      </w:r>
    </w:p>
    <w:p>
      <w:pPr>
        <w:pStyle w:val="0"/>
        <w:spacing w:before="200" w:lineRule="auto"/>
        <w:ind w:firstLine="540"/>
        <w:jc w:val="both"/>
      </w:pPr>
      <w:r>
        <w:rPr>
          <w:sz w:val="20"/>
        </w:rPr>
        <w:t xml:space="preserve">1) подрядчику - в размере, определенном соглашением о цене либо вступившим в законную силу решением суда. В случае, если кредитный договор, заключенный подрядчиком, содержит поручение подрядчика уполномоченному банку об использовании таких средств (части таких средств) для оплаты обязательств подрядчика по кредитному договору, соответствующие средства направляются на оплату обязательств подрядчика по кредитному договору;</w:t>
      </w:r>
    </w:p>
    <w:p>
      <w:pPr>
        <w:pStyle w:val="0"/>
        <w:spacing w:before="200" w:lineRule="auto"/>
        <w:ind w:firstLine="540"/>
        <w:jc w:val="both"/>
      </w:pPr>
      <w:r>
        <w:rPr>
          <w:sz w:val="20"/>
        </w:rPr>
        <w:t xml:space="preserve">2) заказчику - в размере части денежных средств для уплаты цены договора строительного подряда, оставшейся после вычета суммы денежных средств, подлежащей уплате подрядчику в соответствии с соглашением о цене либо вступившим в законную силу решением суда. В случае, если денежные средства для уплаты цены договора строительного подряда предоставлены заказчику банком или иной кредитной организацией (далее - кредитор), соответствующие средства перечисляются на залоговый счет заказчика, права по которому переданы в залог кредитору, если такое условие предусмотрено договором, заключенным между заказчиком и кредитором.</w:t>
      </w:r>
    </w:p>
    <w:p>
      <w:pPr>
        <w:pStyle w:val="0"/>
        <w:spacing w:before="200" w:lineRule="auto"/>
        <w:ind w:firstLine="540"/>
        <w:jc w:val="both"/>
      </w:pPr>
      <w:r>
        <w:rPr>
          <w:sz w:val="20"/>
        </w:rPr>
        <w:t xml:space="preserve">10. В целях перечисления денежных средств со счета эскроу в соответствии с </w:t>
      </w:r>
      <w:hyperlink w:history="0" w:anchor="P131" w:tooltip="9. В случае прекращения договора счета эскроу в связи с отказом заказчика от исполнения договора строительного подряда в соответствии со статьей 731 Гражданского кодекса Российской Федерации и при условии, что до истечения срока условного депонирования денежных средств сторонами договора строительного подряда достигнуто соглашение о сумме денежных средств, подлежащей уплате подрядчику в соответствии со статьей 731 Гражданского кодекса Российской Федерации (далее - соглашение о цене), или вступило в закон...">
        <w:r>
          <w:rPr>
            <w:sz w:val="20"/>
            <w:color w:val="0000ff"/>
          </w:rPr>
          <w:t xml:space="preserve">частью 9</w:t>
        </w:r>
      </w:hyperlink>
      <w:r>
        <w:rPr>
          <w:sz w:val="20"/>
        </w:rPr>
        <w:t xml:space="preserve"> настоящей статьи на основании соглашения о цене подрядчик и заказчик представляют эскроу-агенту совместное заявление с приложением соглашения о цене. В целях перечисления денежных средств со счета эскроу в соответствии с </w:t>
      </w:r>
      <w:hyperlink w:history="0" w:anchor="P131" w:tooltip="9. В случае прекращения договора счета эскроу в связи с отказом заказчика от исполнения договора строительного подряда в соответствии со статьей 731 Гражданского кодекса Российской Федерации и при условии, что до истечения срока условного депонирования денежных средств сторонами договора строительного подряда достигнуто соглашение о сумме денежных средств, подлежащей уплате подрядчику в соответствии со статьей 731 Гражданского кодекса Российской Федерации (далее - соглашение о цене), или вступило в закон...">
        <w:r>
          <w:rPr>
            <w:sz w:val="20"/>
            <w:color w:val="0000ff"/>
          </w:rPr>
          <w:t xml:space="preserve">частью 9</w:t>
        </w:r>
      </w:hyperlink>
      <w:r>
        <w:rPr>
          <w:sz w:val="20"/>
        </w:rPr>
        <w:t xml:space="preserve"> настоящей статьи на основании вступившего в законную силу решения суда заявление с приложением такого решения представляет одна из сторон договора счета эскроу.</w:t>
      </w:r>
    </w:p>
    <w:p>
      <w:pPr>
        <w:pStyle w:val="0"/>
        <w:spacing w:before="200" w:lineRule="auto"/>
        <w:ind w:firstLine="540"/>
        <w:jc w:val="both"/>
      </w:pPr>
      <w:r>
        <w:rPr>
          <w:sz w:val="20"/>
        </w:rPr>
        <w:t xml:space="preserve">11. Если при уплате цены договора строительного подряда, который прекращен по основаниям, предусмотренным Гражданским </w:t>
      </w:r>
      <w:hyperlink w:history="0" r:id="rId5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или кредитным договором (договором займа), заказчиком использовались средства (часть средств) материнского (семейного) капитала, уполномоченный банк направляет в Фонд пенсионного и социального страхования Российской Федерации и его территориальные органы запрос, предусмотренный частью 5.1 </w:t>
      </w:r>
      <w:hyperlink w:history="0" r:id="rId52"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статьи 10.1</w:t>
        </w:r>
      </w:hyperlink>
      <w:r>
        <w:rPr>
          <w:sz w:val="20"/>
        </w:rPr>
        <w:t xml:space="preserve"> Федерального закона от 29 декабря 2006 года N 256-ФЗ "О дополнительных мерах государственной поддержки семей, имеющих детей". Возврат средств (части средств) материнского (семейного) капитала, использованных на строительство жилого дома в соответствии с договором строительного подряда, осуществляется в порядке, предусмотренном Федеральным </w:t>
      </w:r>
      <w:hyperlink w:history="0" r:id="rId53" w:tooltip="Федеральный закон от 29.12.2006 N 256-ФЗ (ред. от 31.07.2025) &quot;О дополнительных мерах государственной поддержки семей, имеющих детей&quot; (с изм. и доп., вступ. в силу с 22.10.2025) {КонсультантПлюс}">
        <w:r>
          <w:rPr>
            <w:sz w:val="20"/>
            <w:color w:val="0000ff"/>
          </w:rPr>
          <w:t xml:space="preserve">законом</w:t>
        </w:r>
      </w:hyperlink>
      <w:r>
        <w:rPr>
          <w:sz w:val="20"/>
        </w:rPr>
        <w:t xml:space="preserve"> от 29 декабря 2006 года N 256-ФЗ "О дополнительных мерах государственной поддержки семей, имеющих детей".</w:t>
      </w:r>
    </w:p>
    <w:p>
      <w:pPr>
        <w:pStyle w:val="0"/>
        <w:ind w:firstLine="540"/>
        <w:jc w:val="both"/>
      </w:pPr>
      <w:r>
        <w:rPr>
          <w:sz w:val="20"/>
        </w:rPr>
      </w:r>
    </w:p>
    <w:p>
      <w:pPr>
        <w:pStyle w:val="2"/>
        <w:outlineLvl w:val="0"/>
        <w:ind w:firstLine="540"/>
        <w:jc w:val="both"/>
      </w:pPr>
      <w:r>
        <w:rPr>
          <w:sz w:val="20"/>
        </w:rPr>
        <w:t xml:space="preserve">Статья 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марта 2025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22 июля 2024 года</w:t>
      </w:r>
    </w:p>
    <w:p>
      <w:pPr>
        <w:pStyle w:val="0"/>
        <w:spacing w:before="200" w:lineRule="auto"/>
      </w:pPr>
      <w:r>
        <w:rPr>
          <w:sz w:val="20"/>
        </w:rPr>
        <w:t xml:space="preserve">N 186-ФЗ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22.07.2024 N 186-ФЗ</w:t>
            <w:br/>
            <w:t>"О строительстве жилых домов по договорам строительного подряда с использование...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264&amp;dst=225" TargetMode = "External"/><Relationship Id="rId9" Type="http://schemas.openxmlformats.org/officeDocument/2006/relationships/hyperlink" Target="https://login.consultant.ru/link/?req=doc&amp;base=LAW&amp;n=494633" TargetMode = "External"/><Relationship Id="rId10" Type="http://schemas.openxmlformats.org/officeDocument/2006/relationships/hyperlink" Target="https://login.consultant.ru/link/?req=doc&amp;base=LAW&amp;n=505908" TargetMode = "External"/><Relationship Id="rId11" Type="http://schemas.openxmlformats.org/officeDocument/2006/relationships/hyperlink" Target="https://login.consultant.ru/link/?req=doc&amp;base=LAW&amp;n=491719&amp;dst=100010" TargetMode = "External"/><Relationship Id="rId12" Type="http://schemas.openxmlformats.org/officeDocument/2006/relationships/hyperlink" Target="https://login.consultant.ru/link/?req=doc&amp;base=LAW&amp;n=511394" TargetMode = "External"/><Relationship Id="rId13" Type="http://schemas.openxmlformats.org/officeDocument/2006/relationships/hyperlink" Target="https://login.consultant.ru/link/?req=doc&amp;base=LAW&amp;n=512750" TargetMode = "External"/><Relationship Id="rId14" Type="http://schemas.openxmlformats.org/officeDocument/2006/relationships/hyperlink" Target="https://login.consultant.ru/link/?req=doc&amp;base=LAW&amp;n=512750" TargetMode = "External"/><Relationship Id="rId15" Type="http://schemas.openxmlformats.org/officeDocument/2006/relationships/hyperlink" Target="https://login.consultant.ru/link/?req=doc&amp;base=LAW&amp;n=500096" TargetMode = "External"/><Relationship Id="rId16" Type="http://schemas.openxmlformats.org/officeDocument/2006/relationships/hyperlink" Target="https://login.consultant.ru/link/?req=doc&amp;base=LAW&amp;n=502264" TargetMode = "External"/><Relationship Id="rId17" Type="http://schemas.openxmlformats.org/officeDocument/2006/relationships/hyperlink" Target="https://login.consultant.ru/link/?req=doc&amp;base=LAW&amp;n=511151&amp;dst=101928" TargetMode = "External"/><Relationship Id="rId18" Type="http://schemas.openxmlformats.org/officeDocument/2006/relationships/hyperlink" Target="https://login.consultant.ru/link/?req=doc&amp;base=LAW&amp;n=511394&amp;dst=2579" TargetMode = "External"/><Relationship Id="rId19" Type="http://schemas.openxmlformats.org/officeDocument/2006/relationships/hyperlink" Target="https://login.consultant.ru/link/?req=doc&amp;base=LAW&amp;n=511394&amp;dst=100880" TargetMode = "External"/><Relationship Id="rId20" Type="http://schemas.openxmlformats.org/officeDocument/2006/relationships/hyperlink" Target="https://login.consultant.ru/link/?req=doc&amp;base=LAW&amp;n=511151&amp;dst=101929" TargetMode = "External"/><Relationship Id="rId21" Type="http://schemas.openxmlformats.org/officeDocument/2006/relationships/hyperlink" Target="https://login.consultant.ru/link/?req=doc&amp;base=LAW&amp;n=511394&amp;dst=2579" TargetMode = "External"/><Relationship Id="rId22" Type="http://schemas.openxmlformats.org/officeDocument/2006/relationships/hyperlink" Target="https://login.consultant.ru/link/?req=doc&amp;base=LAW&amp;n=511394&amp;dst=100880" TargetMode = "External"/><Relationship Id="rId23" Type="http://schemas.openxmlformats.org/officeDocument/2006/relationships/hyperlink" Target="https://login.consultant.ru/link/?req=doc&amp;base=LAW&amp;n=491880&amp;dst=100005" TargetMode = "External"/><Relationship Id="rId24" Type="http://schemas.openxmlformats.org/officeDocument/2006/relationships/hyperlink" Target="https://login.consultant.ru/link/?req=doc&amp;base=LAW&amp;n=508490" TargetMode = "External"/><Relationship Id="rId25" Type="http://schemas.openxmlformats.org/officeDocument/2006/relationships/hyperlink" Target="https://login.consultant.ru/link/?req=doc&amp;base=LAW&amp;n=511394&amp;dst=2579" TargetMode = "External"/><Relationship Id="rId26" Type="http://schemas.openxmlformats.org/officeDocument/2006/relationships/hyperlink" Target="https://login.consultant.ru/link/?req=doc&amp;base=LAW&amp;n=511394&amp;dst=100880" TargetMode = "External"/><Relationship Id="rId27" Type="http://schemas.openxmlformats.org/officeDocument/2006/relationships/hyperlink" Target="https://login.consultant.ru/link/?req=doc&amp;base=LAW&amp;n=500339&amp;dst=100302" TargetMode = "External"/><Relationship Id="rId28" Type="http://schemas.openxmlformats.org/officeDocument/2006/relationships/hyperlink" Target="https://login.consultant.ru/link/?req=doc&amp;base=LAW&amp;n=511151&amp;dst=101934" TargetMode = "External"/><Relationship Id="rId29" Type="http://schemas.openxmlformats.org/officeDocument/2006/relationships/hyperlink" Target="https://login.consultant.ru/link/?req=doc&amp;base=LAW&amp;n=511394" TargetMode = "External"/><Relationship Id="rId30" Type="http://schemas.openxmlformats.org/officeDocument/2006/relationships/hyperlink" Target="https://login.consultant.ru/link/?req=doc&amp;base=LAW&amp;n=511394&amp;dst=2579" TargetMode = "External"/><Relationship Id="rId31" Type="http://schemas.openxmlformats.org/officeDocument/2006/relationships/hyperlink" Target="https://login.consultant.ru/link/?req=doc&amp;base=LAW&amp;n=511394&amp;dst=100880" TargetMode = "External"/><Relationship Id="rId32" Type="http://schemas.openxmlformats.org/officeDocument/2006/relationships/hyperlink" Target="https://login.consultant.ru/link/?req=doc&amp;base=LAW&amp;n=511151&amp;dst=101935" TargetMode = "External"/><Relationship Id="rId33" Type="http://schemas.openxmlformats.org/officeDocument/2006/relationships/hyperlink" Target="https://login.consultant.ru/link/?req=doc&amp;base=LAW&amp;n=500339" TargetMode = "External"/><Relationship Id="rId34" Type="http://schemas.openxmlformats.org/officeDocument/2006/relationships/hyperlink" Target="https://login.consultant.ru/link/?req=doc&amp;base=LAW&amp;n=511151&amp;dst=101936" TargetMode = "External"/><Relationship Id="rId35" Type="http://schemas.openxmlformats.org/officeDocument/2006/relationships/hyperlink" Target="https://login.consultant.ru/link/?req=doc&amp;base=LAW&amp;n=511394&amp;dst=2579" TargetMode = "External"/><Relationship Id="rId36" Type="http://schemas.openxmlformats.org/officeDocument/2006/relationships/hyperlink" Target="https://login.consultant.ru/link/?req=doc&amp;base=LAW&amp;n=511394&amp;dst=100880" TargetMode = "External"/><Relationship Id="rId37" Type="http://schemas.openxmlformats.org/officeDocument/2006/relationships/hyperlink" Target="https://login.consultant.ru/link/?req=doc&amp;base=LAW&amp;n=511151&amp;dst=101937" TargetMode = "External"/><Relationship Id="rId38" Type="http://schemas.openxmlformats.org/officeDocument/2006/relationships/hyperlink" Target="https://login.consultant.ru/link/?req=doc&amp;base=LAW&amp;n=511394" TargetMode = "External"/><Relationship Id="rId39" Type="http://schemas.openxmlformats.org/officeDocument/2006/relationships/hyperlink" Target="https://login.consultant.ru/link/?req=doc&amp;base=LAW&amp;n=511394&amp;dst=2579" TargetMode = "External"/><Relationship Id="rId40" Type="http://schemas.openxmlformats.org/officeDocument/2006/relationships/hyperlink" Target="https://login.consultant.ru/link/?req=doc&amp;base=LAW&amp;n=511394&amp;dst=100880" TargetMode = "External"/><Relationship Id="rId41" Type="http://schemas.openxmlformats.org/officeDocument/2006/relationships/hyperlink" Target="https://login.consultant.ru/link/?req=doc&amp;base=LAW&amp;n=511151&amp;dst=101938" TargetMode = "External"/><Relationship Id="rId42" Type="http://schemas.openxmlformats.org/officeDocument/2006/relationships/hyperlink" Target="https://login.consultant.ru/link/?req=doc&amp;base=LAW&amp;n=511394" TargetMode = "External"/><Relationship Id="rId43" Type="http://schemas.openxmlformats.org/officeDocument/2006/relationships/hyperlink" Target="https://login.consultant.ru/link/?req=doc&amp;base=LAW&amp;n=511394&amp;dst=2579" TargetMode = "External"/><Relationship Id="rId44" Type="http://schemas.openxmlformats.org/officeDocument/2006/relationships/hyperlink" Target="https://login.consultant.ru/link/?req=doc&amp;base=LAW&amp;n=511394&amp;dst=100880" TargetMode = "External"/><Relationship Id="rId45" Type="http://schemas.openxmlformats.org/officeDocument/2006/relationships/hyperlink" Target="https://login.consultant.ru/link/?req=doc&amp;base=LAW&amp;n=508506&amp;dst=101146" TargetMode = "External"/><Relationship Id="rId46" Type="http://schemas.openxmlformats.org/officeDocument/2006/relationships/hyperlink" Target="https://login.consultant.ru/link/?req=doc&amp;base=LAW&amp;n=498726&amp;dst=100011" TargetMode = "External"/><Relationship Id="rId47" Type="http://schemas.openxmlformats.org/officeDocument/2006/relationships/hyperlink" Target="https://login.consultant.ru/link/?req=doc&amp;base=LAW&amp;n=508490" TargetMode = "External"/><Relationship Id="rId48" Type="http://schemas.openxmlformats.org/officeDocument/2006/relationships/hyperlink" Target="https://login.consultant.ru/link/?req=doc&amp;base=LAW&amp;n=508506&amp;dst=101146" TargetMode = "External"/><Relationship Id="rId49" Type="http://schemas.openxmlformats.org/officeDocument/2006/relationships/hyperlink" Target="https://login.consultant.ru/link/?req=doc&amp;base=LAW&amp;n=508506&amp;dst=101146" TargetMode = "External"/><Relationship Id="rId50" Type="http://schemas.openxmlformats.org/officeDocument/2006/relationships/hyperlink" Target="https://login.consultant.ru/link/?req=doc&amp;base=LAW&amp;n=508506&amp;dst=101146" TargetMode = "External"/><Relationship Id="rId51" Type="http://schemas.openxmlformats.org/officeDocument/2006/relationships/hyperlink" Target="https://login.consultant.ru/link/?req=doc&amp;base=LAW&amp;n=508490" TargetMode = "External"/><Relationship Id="rId52" Type="http://schemas.openxmlformats.org/officeDocument/2006/relationships/hyperlink" Target="https://login.consultant.ru/link/?req=doc&amp;base=LAW&amp;n=510622&amp;dst=100190" TargetMode = "External"/><Relationship Id="rId53" Type="http://schemas.openxmlformats.org/officeDocument/2006/relationships/hyperlink" Target="https://login.consultant.ru/link/?req=doc&amp;base=LAW&amp;n=5106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22.07.2024 N 186-ФЗ
"О строительстве жилых домов по договорам строительного подряда с использованием счетов эскроу"</dc:title>
  <dcterms:created xsi:type="dcterms:W3CDTF">2025-11-13T11:29:10Z</dcterms:created>
</cp:coreProperties>
</file>