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ACEB" w14:textId="77777777"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14:paraId="0ED48259" w14:textId="77777777"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14:paraId="0999550C" w14:textId="77777777"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A605020" w14:textId="01578F2D" w:rsidR="004A09E7" w:rsidRPr="0051365E" w:rsidRDefault="00907CEA" w:rsidP="00493F26">
      <w:pPr>
        <w:pStyle w:val="ConsPlusNonformat"/>
        <w:spacing w:line="312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156FAB">
        <w:rPr>
          <w:rFonts w:ascii="Times New Roman" w:hAnsi="Times New Roman" w:cs="Times New Roman"/>
          <w:sz w:val="24"/>
          <w:szCs w:val="24"/>
        </w:rPr>
        <w:t>имущественных и градостроительных отношений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56FAB" w:rsidRPr="00156FA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</w:t>
      </w:r>
      <w:r w:rsidR="004218E6">
        <w:rPr>
          <w:rStyle w:val="s5"/>
          <w:rFonts w:ascii="Times New Roman" w:hAnsi="Times New Roman" w:cs="Times New Roman"/>
          <w:sz w:val="24"/>
          <w:szCs w:val="24"/>
        </w:rPr>
        <w:t xml:space="preserve"> «</w:t>
      </w:r>
      <w:bookmarkStart w:id="1" w:name="_Hlk203729886"/>
      <w:r w:rsidR="00421AEF" w:rsidRPr="00421AEF">
        <w:rPr>
          <w:rStyle w:val="s5"/>
          <w:rFonts w:ascii="Times New Roman" w:hAnsi="Times New Roman" w:cs="Times New Roman"/>
          <w:sz w:val="24"/>
          <w:szCs w:val="24"/>
        </w:rPr>
        <w:t>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строительства, определенной в соответствии с Федеральным законом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частями 2 и 4 статьи 4 Федерального закона от 22.07.2024 № 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</w:t>
      </w:r>
      <w:bookmarkEnd w:id="1"/>
      <w:r w:rsidR="004218E6">
        <w:rPr>
          <w:rStyle w:val="s5"/>
          <w:rFonts w:ascii="Times New Roman" w:hAnsi="Times New Roman" w:cs="Times New Roman"/>
          <w:sz w:val="24"/>
          <w:szCs w:val="24"/>
        </w:rPr>
        <w:t>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3BEEC041" w14:textId="77777777" w:rsidR="00050AA3" w:rsidRPr="0051365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14:paraId="51525547" w14:textId="6C6D8640" w:rsidR="00050AA3" w:rsidRPr="0051365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421AEF">
        <w:rPr>
          <w:rFonts w:ascii="Times New Roman" w:hAnsi="Times New Roman" w:cs="Times New Roman"/>
          <w:sz w:val="24"/>
          <w:szCs w:val="24"/>
        </w:rPr>
        <w:t>18</w:t>
      </w:r>
      <w:r w:rsidR="00741B2B" w:rsidRPr="00156F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156FA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21AE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41B2B" w:rsidRPr="00156FAB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56FAB" w:rsidRPr="00156FA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14:paraId="5E9E7290" w14:textId="54180F56"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421AEF">
        <w:rPr>
          <w:rFonts w:ascii="Times New Roman" w:hAnsi="Times New Roman" w:cs="Times New Roman"/>
          <w:sz w:val="24"/>
          <w:szCs w:val="24"/>
        </w:rPr>
        <w:t>31</w:t>
      </w:r>
      <w:r w:rsidR="005D3585" w:rsidRPr="00156F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156FA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21AE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2688C" w:rsidRPr="00156FAB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156F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6FAB" w:rsidRPr="00156FA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F9DDC1F" w14:textId="77777777" w:rsidR="00907CEA" w:rsidRPr="00585CE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14:paraId="66127AFC" w14:textId="77777777"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55A24" w:rsidRPr="00F1555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61218" w:rsidRPr="00F15556">
        <w:t xml:space="preserve"> </w:t>
      </w:r>
      <w:hyperlink r:id="rId5" w:history="1">
        <w:r w:rsidR="00156FAB" w:rsidRPr="00D550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migo</w:t>
        </w:r>
        <w:r w:rsidR="00156FAB" w:rsidRPr="00D5508B">
          <w:rPr>
            <w:rStyle w:val="a3"/>
            <w:rFonts w:ascii="Times New Roman" w:hAnsi="Times New Roman" w:cs="Times New Roman"/>
            <w:sz w:val="24"/>
            <w:szCs w:val="24"/>
          </w:rPr>
          <w:t>@astrobl.ru</w:t>
        </w:r>
      </w:hyperlink>
      <w:r w:rsidR="005E3D65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E04FAC6" w14:textId="0AD5F226" w:rsidR="00907CEA" w:rsidRPr="004218E6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г. Астрахань, ул. Советская, </w:t>
      </w:r>
      <w:r w:rsidR="00421AE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, каб</w:t>
      </w:r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6FAB" w:rsidRPr="004218E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01566FA" w14:textId="77777777" w:rsidR="00907CEA" w:rsidRPr="00585CE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14:paraId="601C7822" w14:textId="49C53F50" w:rsidR="00B55A24" w:rsidRPr="00585CEE" w:rsidRDefault="00B55A24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1AEF">
        <w:rPr>
          <w:rFonts w:ascii="Times New Roman" w:hAnsi="Times New Roman" w:cs="Times New Roman"/>
          <w:sz w:val="24"/>
          <w:szCs w:val="24"/>
          <w:u w:val="single"/>
        </w:rPr>
        <w:t>Шабанова Анастасия Владимировна</w:t>
      </w:r>
    </w:p>
    <w:p w14:paraId="3F399F19" w14:textId="6BD84C8D"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421AEF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21AEF">
        <w:rPr>
          <w:rFonts w:ascii="Times New Roman" w:hAnsi="Times New Roman" w:cs="Times New Roman"/>
          <w:sz w:val="24"/>
          <w:szCs w:val="24"/>
          <w:u w:val="single"/>
        </w:rPr>
        <w:t>62</w:t>
      </w:r>
    </w:p>
    <w:p w14:paraId="20994765" w14:textId="77777777"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14:paraId="3354A1D8" w14:textId="77777777" w:rsidR="00907CEA" w:rsidRPr="0051365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14:paraId="50D19F21" w14:textId="44629A25" w:rsidR="00907CEA" w:rsidRPr="00156FAB" w:rsidRDefault="001528D6" w:rsidP="00493F26">
      <w:pPr>
        <w:pStyle w:val="ConsPlusNonformat"/>
        <w:numPr>
          <w:ilvl w:val="0"/>
          <w:numId w:val="1"/>
        </w:numPr>
        <w:spacing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6FAB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56FAB" w:rsidRPr="00156FAB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</w:t>
      </w:r>
      <w:r w:rsidR="00493F26" w:rsidRPr="00493F26">
        <w:rPr>
          <w:rFonts w:ascii="Times New Roman" w:hAnsi="Times New Roman" w:cs="Times New Roman"/>
          <w:sz w:val="24"/>
          <w:szCs w:val="24"/>
        </w:rPr>
        <w:t>«</w:t>
      </w:r>
      <w:r w:rsidR="00421AEF" w:rsidRPr="00421AEF">
        <w:rPr>
          <w:rStyle w:val="s5"/>
          <w:rFonts w:ascii="Times New Roman" w:hAnsi="Times New Roman" w:cs="Times New Roman"/>
          <w:sz w:val="24"/>
          <w:szCs w:val="24"/>
        </w:rPr>
        <w:t>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строительства, определенной в соответствии с Федеральным законом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частями 2 и 4 статьи 4 Федерального закона от 22.07.2024 № 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</w:t>
      </w:r>
      <w:r w:rsidR="00493F26" w:rsidRPr="00493F26">
        <w:rPr>
          <w:rFonts w:ascii="Times New Roman" w:hAnsi="Times New Roman" w:cs="Times New Roman"/>
          <w:sz w:val="24"/>
          <w:szCs w:val="24"/>
        </w:rPr>
        <w:t>»</w:t>
      </w:r>
      <w:r w:rsidR="00077166" w:rsidRPr="00156FAB">
        <w:rPr>
          <w:rFonts w:ascii="Times New Roman" w:hAnsi="Times New Roman" w:cs="Times New Roman"/>
          <w:sz w:val="24"/>
          <w:szCs w:val="24"/>
        </w:rPr>
        <w:t>;</w:t>
      </w:r>
    </w:p>
    <w:p w14:paraId="14D28FA8" w14:textId="77777777" w:rsidR="00907CEA" w:rsidRPr="00585CEE" w:rsidRDefault="00D1004D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14:paraId="6CDDCB43" w14:textId="77777777"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14:paraId="13CBC221" w14:textId="48D2CA91" w:rsidR="00907CEA" w:rsidRPr="0051365E" w:rsidRDefault="00907CEA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156FAB" w:rsidRPr="00156FAB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</w:t>
      </w:r>
      <w:r w:rsidR="00156FA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«</w:t>
      </w:r>
      <w:r w:rsidR="00421AEF" w:rsidRPr="00421AEF">
        <w:rPr>
          <w:rFonts w:ascii="Times New Roman" w:hAnsi="Times New Roman" w:cs="Times New Roman"/>
          <w:i/>
          <w:sz w:val="22"/>
          <w:szCs w:val="22"/>
        </w:rPr>
        <w:t xml:space="preserve">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строительства, определенной в соответствии с Федеральным законом от 13.07.2015 № 225-ФЗ «О содействии развитию и повышению </w:t>
      </w:r>
      <w:r w:rsidR="00421AEF" w:rsidRPr="00421AEF">
        <w:rPr>
          <w:rFonts w:ascii="Times New Roman" w:hAnsi="Times New Roman" w:cs="Times New Roman"/>
          <w:i/>
          <w:sz w:val="22"/>
          <w:szCs w:val="22"/>
        </w:rPr>
        <w:lastRenderedPageBreak/>
        <w:t>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частями 2 и 4 статьи 4 Федерального закона от 22.07.2024 № 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0AE317FA" w14:textId="45657E1E" w:rsidR="008E3C93" w:rsidRDefault="00907CEA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156FAB" w:rsidRPr="00156FAB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«</w:t>
      </w:r>
      <w:r w:rsidR="002C7129" w:rsidRPr="002C7129">
        <w:rPr>
          <w:rFonts w:ascii="Times New Roman" w:hAnsi="Times New Roman" w:cs="Times New Roman"/>
          <w:i/>
          <w:sz w:val="22"/>
          <w:szCs w:val="22"/>
        </w:rPr>
        <w:t>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строительства, определенной в соответствии с Федеральным законом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частями 2 и 4 статьи 4 Федерального закона от 22.07.2024 № 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»</w:t>
      </w:r>
      <w:r w:rsidR="002C7129">
        <w:rPr>
          <w:rFonts w:ascii="Times New Roman" w:hAnsi="Times New Roman" w:cs="Times New Roman"/>
          <w:i/>
          <w:sz w:val="22"/>
          <w:szCs w:val="22"/>
        </w:rPr>
        <w:t>. Предложения,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p w14:paraId="451B76D6" w14:textId="7A08268A" w:rsidR="008533D4" w:rsidRPr="00F15556" w:rsidRDefault="008533D4" w:rsidP="002C7129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Проект </w:t>
      </w:r>
      <w:r w:rsidRPr="008533D4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«</w:t>
      </w:r>
      <w:r w:rsidR="002C7129" w:rsidRPr="002C7129">
        <w:rPr>
          <w:rFonts w:ascii="Times New Roman" w:hAnsi="Times New Roman" w:cs="Times New Roman"/>
          <w:i/>
          <w:sz w:val="22"/>
          <w:szCs w:val="22"/>
        </w:rPr>
        <w:t>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строительства, определенной в соответствии с Федеральным законом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частями 2 и 4 статьи 4 Федерального закона от 22.07.2024 № 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»</w:t>
      </w:r>
      <w:r w:rsidRPr="008533D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 xml:space="preserve">разработан в соответствии с </w:t>
      </w:r>
      <w:r w:rsidR="002C7129" w:rsidRPr="002C7129">
        <w:rPr>
          <w:rFonts w:ascii="Times New Roman" w:hAnsi="Times New Roman" w:cs="Times New Roman"/>
          <w:i/>
          <w:sz w:val="22"/>
          <w:szCs w:val="22"/>
        </w:rPr>
        <w:t xml:space="preserve">федеральными законами от 31.07.2020 </w:t>
      </w:r>
      <w:r w:rsidR="002C7129">
        <w:rPr>
          <w:rFonts w:ascii="Times New Roman" w:hAnsi="Times New Roman" w:cs="Times New Roman"/>
          <w:i/>
          <w:sz w:val="22"/>
          <w:szCs w:val="22"/>
        </w:rPr>
        <w:br/>
      </w:r>
      <w:r w:rsidR="002C7129" w:rsidRPr="002C7129">
        <w:rPr>
          <w:rFonts w:ascii="Times New Roman" w:hAnsi="Times New Roman" w:cs="Times New Roman"/>
          <w:i/>
          <w:sz w:val="22"/>
          <w:szCs w:val="22"/>
        </w:rPr>
        <w:t>№ 248-ФЗ «О государственном контроле (надзоре) и муниципальном контроле в Российской Федерации»,</w:t>
      </w:r>
      <w:r w:rsidR="002C7129">
        <w:rPr>
          <w:rFonts w:ascii="Times New Roman" w:hAnsi="Times New Roman" w:cs="Times New Roman"/>
          <w:i/>
          <w:sz w:val="22"/>
          <w:szCs w:val="22"/>
        </w:rPr>
        <w:br/>
      </w:r>
      <w:r w:rsidR="002C7129" w:rsidRPr="002C7129">
        <w:rPr>
          <w:rFonts w:ascii="Times New Roman" w:hAnsi="Times New Roman" w:cs="Times New Roman"/>
          <w:i/>
          <w:sz w:val="22"/>
          <w:szCs w:val="22"/>
        </w:rPr>
        <w:t xml:space="preserve">от 22.07.2024 № 186-ФЗ «О строительстве жилых домов по договорам строительного подряда с использованием счетов эскроу», Законом Астраханской области от 23.04.2025 № 26/2025-ОЗ «О предмете регионального 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строительства, определенной в соответствии с Федеральным законом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частями 2 и 4 статьи 4 Федерального закона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эскроу»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 xml:space="preserve"> и определяет </w:t>
      </w:r>
      <w:r w:rsidR="007E4AC4" w:rsidRPr="007E4AC4">
        <w:rPr>
          <w:rFonts w:ascii="Times New Roman" w:hAnsi="Times New Roman" w:cs="Times New Roman"/>
          <w:i/>
          <w:sz w:val="22"/>
          <w:szCs w:val="22"/>
        </w:rPr>
        <w:t>порядок организации и осуществления на территории Астраханской области регионального 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строительства, определенной в соответствии с Федеральным законом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частями 2 и 4 статьи 4 Федерального закона от 22.07.2024 № 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sectPr w:rsidR="008533D4" w:rsidRPr="00F15556" w:rsidSect="00493F2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0841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6FAB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38E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129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18E6"/>
    <w:rsid w:val="00421AEF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3F26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4AC4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33D4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5788"/>
  <w15:docId w15:val="{E29CADA3-838C-46D2-AC64-5EA70D3F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o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Шабанова Анастасия Владимировна</cp:lastModifiedBy>
  <cp:revision>6</cp:revision>
  <cp:lastPrinted>2023-01-10T07:20:00Z</cp:lastPrinted>
  <dcterms:created xsi:type="dcterms:W3CDTF">2025-02-12T06:51:00Z</dcterms:created>
  <dcterms:modified xsi:type="dcterms:W3CDTF">2025-07-18T07:34:00Z</dcterms:modified>
</cp:coreProperties>
</file>