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</w:t>
      </w:r>
      <w:bookmarkStart w:id="0" w:name="_GoBack"/>
      <w:r w:rsidR="007D31FC">
        <w:rPr>
          <w:sz w:val="28"/>
          <w:szCs w:val="28"/>
        </w:rPr>
        <w:t>государственного задания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государственного бюджетного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 xml:space="preserve">«Астраханский государственный фонд технических данных и кадастровой оценка (БТИ)»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F94604">
        <w:rPr>
          <w:sz w:val="28"/>
          <w:szCs w:val="28"/>
        </w:rPr>
        <w:t>2025</w:t>
      </w:r>
    </w:p>
    <w:p w:rsidR="00752BDC" w:rsidRDefault="00752BDC">
      <w:pPr>
        <w:jc w:val="center"/>
      </w:pPr>
    </w:p>
    <w:p w:rsidR="00752BDC" w:rsidRDefault="00752BDC">
      <w:pPr>
        <w:jc w:val="center"/>
        <w:rPr>
          <w:sz w:val="28"/>
          <w:szCs w:val="28"/>
        </w:rPr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64"/>
        <w:gridCol w:w="2681"/>
        <w:gridCol w:w="2920"/>
        <w:gridCol w:w="2919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  <w:r w:rsidR="003576D9">
              <w:rPr>
                <w:highlight w:val="white"/>
              </w:rPr>
              <w:t xml:space="preserve"> (работы)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F24AA" w:rsidRPr="00DF24AA" w:rsidRDefault="006B31F2" w:rsidP="00DF24AA">
            <w:pPr>
              <w:rPr>
                <w:color w:val="000000"/>
                <w:sz w:val="22"/>
                <w:szCs w:val="22"/>
              </w:rPr>
            </w:pPr>
            <w:r w:rsidRPr="00896E5F">
              <w:rPr>
                <w:color w:val="000000"/>
                <w:sz w:val="22"/>
                <w:szCs w:val="22"/>
              </w:rPr>
              <w:t xml:space="preserve"> </w:t>
            </w:r>
            <w:r w:rsidR="00DF24AA" w:rsidRPr="00DF24AA">
              <w:rPr>
                <w:color w:val="000000"/>
                <w:sz w:val="22"/>
                <w:szCs w:val="22"/>
              </w:rPr>
              <w:t>Рассмотрение обращений об исправлении ошибок, допущенных при определении</w:t>
            </w:r>
          </w:p>
          <w:p w:rsidR="00DF24AA" w:rsidRPr="00DF24AA" w:rsidRDefault="00DF24AA" w:rsidP="00DF24AA">
            <w:pPr>
              <w:rPr>
                <w:color w:val="000000"/>
                <w:sz w:val="22"/>
                <w:szCs w:val="22"/>
              </w:rPr>
            </w:pPr>
            <w:r w:rsidRPr="00DF24AA">
              <w:rPr>
                <w:color w:val="000000"/>
                <w:sz w:val="22"/>
                <w:szCs w:val="22"/>
              </w:rPr>
              <w:t xml:space="preserve"> кадастровой стоимости</w:t>
            </w:r>
          </w:p>
          <w:p w:rsidR="006B31F2" w:rsidRPr="00896E5F" w:rsidRDefault="00DF24AA" w:rsidP="00DF24AA">
            <w:r w:rsidRPr="00DF24AA">
              <w:rPr>
                <w:color w:val="000000"/>
                <w:sz w:val="22"/>
                <w:szCs w:val="22"/>
              </w:rPr>
              <w:t xml:space="preserve"> </w:t>
            </w:r>
            <w:r w:rsidR="006B31F2" w:rsidRPr="00896E5F">
              <w:rPr>
                <w:color w:val="000000"/>
                <w:sz w:val="22"/>
                <w:szCs w:val="22"/>
              </w:rPr>
              <w:t>(</w:t>
            </w:r>
            <w:r w:rsidR="00761260" w:rsidRPr="00761260">
              <w:rPr>
                <w:color w:val="000000"/>
                <w:sz w:val="22"/>
                <w:szCs w:val="22"/>
              </w:rPr>
              <w:t>24006061500000026742101</w:t>
            </w:r>
            <w:r w:rsidR="006B31F2" w:rsidRPr="00896E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6B31F2">
            <w:r w:rsidRPr="006B31F2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BA5CF0" w:rsidP="002E50B8">
            <w:r w:rsidRPr="00BA5CF0">
              <w:t>К</w:t>
            </w:r>
            <w:proofErr w:type="gramStart"/>
            <w:r w:rsidRPr="00BA5CF0">
              <w:t>2</w:t>
            </w:r>
            <w:proofErr w:type="gramEnd"/>
            <w:r w:rsidRPr="00BA5CF0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4D3B36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4A79C5" w:rsidRPr="004A79C5" w:rsidRDefault="00F94604" w:rsidP="004A79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A79C5" w:rsidRPr="004A79C5">
              <w:rPr>
                <w:color w:val="000000"/>
                <w:sz w:val="22"/>
                <w:szCs w:val="22"/>
              </w:rPr>
              <w:t>Оказание информационных услуг на основе архивных документов</w:t>
            </w:r>
          </w:p>
          <w:p w:rsidR="006B31F2" w:rsidRPr="00896E5F" w:rsidRDefault="004A79C5" w:rsidP="004A79C5">
            <w:pPr>
              <w:rPr>
                <w:color w:val="000000"/>
                <w:sz w:val="22"/>
                <w:szCs w:val="22"/>
              </w:rPr>
            </w:pPr>
            <w:r w:rsidRPr="004A79C5">
              <w:rPr>
                <w:color w:val="000000"/>
                <w:sz w:val="22"/>
                <w:szCs w:val="22"/>
              </w:rPr>
              <w:t xml:space="preserve"> </w:t>
            </w:r>
            <w:r w:rsidR="00F94604">
              <w:rPr>
                <w:color w:val="000000"/>
                <w:sz w:val="22"/>
                <w:szCs w:val="22"/>
              </w:rPr>
              <w:t>(</w:t>
            </w:r>
            <w:r w:rsidR="00AF7EFA" w:rsidRPr="00AF7EFA">
              <w:rPr>
                <w:color w:val="000000"/>
                <w:sz w:val="22"/>
                <w:szCs w:val="22"/>
              </w:rPr>
              <w:t>20002056400000074265101</w:t>
            </w:r>
            <w:r w:rsidR="006B31F2" w:rsidRPr="00896E5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E50B8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353FCC"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065A84"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lang w:val="en-US"/>
              </w:rPr>
            </w:pPr>
            <w:r w:rsidRPr="00896E5F">
              <w:rPr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57CDD" w:rsidRPr="00D57CDD" w:rsidRDefault="006B31F2" w:rsidP="00D57CDD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 xml:space="preserve"> </w:t>
            </w:r>
            <w:r w:rsidR="00D57CDD" w:rsidRPr="00D57CDD">
              <w:rPr>
                <w:sz w:val="22"/>
                <w:szCs w:val="22"/>
              </w:rPr>
              <w:t>Обеспечение формирования перечня объектов недвижимого имущества, в отношении которых налоговая база определяется как кадастровая стоимость</w:t>
            </w:r>
          </w:p>
          <w:p w:rsidR="006B31F2" w:rsidRPr="00896E5F" w:rsidRDefault="00D57CDD" w:rsidP="00D57CDD">
            <w:pPr>
              <w:rPr>
                <w:sz w:val="22"/>
                <w:szCs w:val="22"/>
              </w:rPr>
            </w:pPr>
            <w:r w:rsidRPr="00D57CDD">
              <w:rPr>
                <w:sz w:val="22"/>
                <w:szCs w:val="22"/>
              </w:rPr>
              <w:t xml:space="preserve"> </w:t>
            </w:r>
            <w:r w:rsidR="006B31F2" w:rsidRPr="00896E5F">
              <w:rPr>
                <w:sz w:val="22"/>
                <w:szCs w:val="22"/>
              </w:rPr>
              <w:t>(</w:t>
            </w:r>
            <w:r w:rsidR="00AF7EFA" w:rsidRPr="00AF7EFA">
              <w:rPr>
                <w:sz w:val="22"/>
                <w:szCs w:val="22"/>
              </w:rPr>
              <w:t>24007060700000026741101</w:t>
            </w:r>
            <w:r w:rsidR="006B31F2" w:rsidRPr="00896E5F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BA5CF0" w:rsidP="00065A84">
            <w:pPr>
              <w:rPr>
                <w:color w:val="000000"/>
                <w:sz w:val="22"/>
                <w:szCs w:val="22"/>
              </w:rPr>
            </w:pPr>
            <w:r w:rsidRPr="00BA5CF0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BA5CF0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BA5CF0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410D51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A77D74" w:rsidP="00410D51">
            <w:r w:rsidRPr="00A77D74"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rPr>
                <w:lang w:val="en-US"/>
              </w:rPr>
              <w:t>4</w:t>
            </w:r>
            <w:r w:rsidRPr="00896E5F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D57CDD" w:rsidRPr="003F6769" w:rsidRDefault="006B31F2" w:rsidP="00D57CDD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 xml:space="preserve"> </w:t>
            </w:r>
            <w:r w:rsidR="00D57CDD" w:rsidRPr="003F6769">
              <w:rPr>
                <w:sz w:val="22"/>
                <w:szCs w:val="22"/>
              </w:rPr>
              <w:t>Рассмотрение заявлений об установлении кадастровой стоимости объекта недвижимости в размере рыночной стоимости</w:t>
            </w:r>
          </w:p>
          <w:p w:rsidR="006B31F2" w:rsidRPr="00896E5F" w:rsidRDefault="00D57CDD" w:rsidP="00D57CDD">
            <w:pPr>
              <w:rPr>
                <w:sz w:val="22"/>
                <w:szCs w:val="22"/>
              </w:rPr>
            </w:pPr>
            <w:r w:rsidRPr="00D57CDD">
              <w:rPr>
                <w:sz w:val="22"/>
                <w:szCs w:val="22"/>
              </w:rPr>
              <w:t xml:space="preserve"> </w:t>
            </w:r>
            <w:r w:rsidR="006B31F2" w:rsidRPr="00896E5F">
              <w:rPr>
                <w:sz w:val="22"/>
                <w:szCs w:val="22"/>
              </w:rPr>
              <w:t>(</w:t>
            </w:r>
            <w:bookmarkStart w:id="1" w:name="_Hlk136418400"/>
            <w:r w:rsidR="00AF7EFA" w:rsidRPr="00AF7EFA">
              <w:rPr>
                <w:sz w:val="22"/>
                <w:szCs w:val="22"/>
              </w:rPr>
              <w:t>2</w:t>
            </w:r>
            <w:bookmarkEnd w:id="1"/>
            <w:r w:rsidR="00AF7EFA" w:rsidRPr="00AF7EFA">
              <w:rPr>
                <w:sz w:val="22"/>
                <w:szCs w:val="22"/>
              </w:rPr>
              <w:t>4012062000000026747101</w:t>
            </w:r>
            <w:r w:rsidR="006B31F2" w:rsidRPr="00896E5F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AB60DA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AB60DA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 w:rsidP="00AB60DA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 w:rsidP="00AF7EFA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 xml:space="preserve"> </w:t>
            </w:r>
            <w:r w:rsidR="00454235" w:rsidRPr="00454235">
              <w:rPr>
                <w:sz w:val="22"/>
                <w:szCs w:val="22"/>
              </w:rPr>
              <w:t xml:space="preserve">Обеспечение сохранности и учет архивных документов </w:t>
            </w:r>
            <w:r w:rsidRPr="00896E5F">
              <w:rPr>
                <w:sz w:val="22"/>
                <w:szCs w:val="22"/>
              </w:rPr>
              <w:t>(</w:t>
            </w:r>
            <w:r w:rsidR="00AF7EFA" w:rsidRPr="00AF7EFA">
              <w:rPr>
                <w:sz w:val="22"/>
                <w:szCs w:val="22"/>
              </w:rPr>
              <w:t>20004157900000026744101</w:t>
            </w:r>
            <w:r w:rsidRPr="00896E5F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  <w:lang w:val="en-US"/>
              </w:rPr>
              <w:t>K1 —</w:t>
            </w:r>
            <w:r w:rsidR="00887CBD">
              <w:rPr>
                <w:color w:val="000000"/>
                <w:sz w:val="22"/>
                <w:szCs w:val="22"/>
              </w:rPr>
              <w:t xml:space="preserve">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8C407D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8F2DE5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564D8A" w:rsidRPr="00564D8A" w:rsidRDefault="006B31F2" w:rsidP="00564D8A">
            <w:r w:rsidRPr="00896E5F">
              <w:t xml:space="preserve"> </w:t>
            </w:r>
            <w:r w:rsidR="00564D8A" w:rsidRPr="00564D8A">
              <w:t>Сбор,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</w:t>
            </w:r>
          </w:p>
          <w:p w:rsidR="006B31F2" w:rsidRPr="00896E5F" w:rsidRDefault="00564D8A" w:rsidP="00564D8A">
            <w:r w:rsidRPr="00564D8A">
              <w:t xml:space="preserve"> </w:t>
            </w:r>
            <w:r w:rsidR="006B31F2" w:rsidRPr="00896E5F">
              <w:rPr>
                <w:sz w:val="22"/>
                <w:szCs w:val="22"/>
              </w:rPr>
              <w:t>(</w:t>
            </w:r>
            <w:r w:rsidR="00FC7A2B" w:rsidRPr="00FC7A2B">
              <w:rPr>
                <w:sz w:val="22"/>
                <w:szCs w:val="22"/>
              </w:rPr>
              <w:t>24003161400000026744101</w:t>
            </w:r>
            <w:r w:rsidR="006B31F2" w:rsidRPr="00896E5F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  <w:lang w:val="en-US"/>
              </w:rPr>
              <w:t>K1 —</w:t>
            </w:r>
            <w:r w:rsidR="00887CBD">
              <w:rPr>
                <w:color w:val="000000"/>
                <w:sz w:val="22"/>
                <w:szCs w:val="22"/>
              </w:rPr>
              <w:t xml:space="preserve"> отсутствуют потребители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A77D74" w:rsidP="009060A9">
            <w:r w:rsidRPr="00A77D74">
              <w:t>170%&lt;=К</w:t>
            </w:r>
            <w:proofErr w:type="gramStart"/>
            <w:r w:rsidRPr="00A77D74">
              <w:t>2</w:t>
            </w:r>
            <w:proofErr w:type="gramEnd"/>
            <w:r w:rsidRPr="00A77D74"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9060A9">
            <w:r w:rsidRPr="006B31F2"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F802FE">
            <w:pPr>
              <w:snapToGrid w:val="0"/>
              <w:jc w:val="center"/>
            </w:pPr>
            <w:r>
              <w:t>7</w:t>
            </w:r>
            <w:r w:rsidR="006B31F2" w:rsidRPr="00896E5F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A90ACC" w:rsidRPr="00A90ACC" w:rsidRDefault="00A90ACC" w:rsidP="00A90ACC">
            <w:proofErr w:type="gramStart"/>
            <w:r w:rsidRPr="00A90ACC">
      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</w:t>
            </w:r>
            <w:r w:rsidRPr="00A90ACC">
              <w:lastRenderedPageBreak/>
              <w:t>кадастровой оценки и датой проведения очередной государственной кадастровой оценки</w:t>
            </w:r>
            <w:proofErr w:type="gramEnd"/>
          </w:p>
          <w:p w:rsidR="006B31F2" w:rsidRPr="00896E5F" w:rsidRDefault="006B31F2" w:rsidP="00FC7A2B">
            <w:r w:rsidRPr="00896E5F">
              <w:t xml:space="preserve"> </w:t>
            </w:r>
            <w:r w:rsidRPr="00896E5F">
              <w:rPr>
                <w:sz w:val="22"/>
                <w:szCs w:val="22"/>
              </w:rPr>
              <w:t>(</w:t>
            </w:r>
            <w:r w:rsidR="00FC7A2B" w:rsidRPr="00FC7A2B">
              <w:rPr>
                <w:sz w:val="22"/>
                <w:szCs w:val="22"/>
              </w:rPr>
              <w:t>24005161600000026740101</w:t>
            </w:r>
            <w:r w:rsidRPr="00896E5F">
              <w:rPr>
                <w:sz w:val="22"/>
                <w:szCs w:val="2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</w:rPr>
              <w:lastRenderedPageBreak/>
              <w:t>K1 — отсутствуют потреб</w:t>
            </w:r>
            <w:r w:rsidR="00887CBD">
              <w:rPr>
                <w:color w:val="000000"/>
                <w:sz w:val="22"/>
                <w:szCs w:val="22"/>
              </w:rPr>
              <w:t>ители работ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064F32">
            <w:r w:rsidRPr="006B31F2">
              <w:rPr>
                <w:color w:val="000000"/>
                <w:sz w:val="22"/>
                <w:szCs w:val="22"/>
              </w:rPr>
              <w:t>К2&gt;200%,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B48A3">
            <w:r w:rsidRPr="006B31F2">
              <w:rPr>
                <w:color w:val="000000"/>
                <w:sz w:val="22"/>
                <w:szCs w:val="22"/>
                <w:lang w:val="en-US"/>
              </w:rPr>
              <w:t>K</w:t>
            </w:r>
            <w:r w:rsidRPr="006B31F2">
              <w:rPr>
                <w:color w:val="000000"/>
                <w:sz w:val="22"/>
                <w:szCs w:val="22"/>
              </w:rPr>
              <w:t>и&gt;150%, государственное задание перевыполнено</w:t>
            </w:r>
          </w:p>
        </w:tc>
      </w:tr>
    </w:tbl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lastRenderedPageBreak/>
        <w:t>*К</w:t>
      </w:r>
      <w:proofErr w:type="gramStart"/>
      <w:r w:rsidRPr="00896E5F">
        <w:rPr>
          <w:sz w:val="16"/>
          <w:szCs w:val="16"/>
        </w:rPr>
        <w:t>1</w:t>
      </w:r>
      <w:proofErr w:type="gramEnd"/>
      <w:r w:rsidRPr="00896E5F"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**К</w:t>
      </w:r>
      <w:proofErr w:type="gramStart"/>
      <w:r w:rsidRPr="00896E5F">
        <w:rPr>
          <w:sz w:val="16"/>
          <w:szCs w:val="16"/>
        </w:rPr>
        <w:t>2</w:t>
      </w:r>
      <w:proofErr w:type="gramEnd"/>
      <w:r w:rsidRPr="00896E5F"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 w:rsidRPr="00896E5F">
        <w:rPr>
          <w:sz w:val="16"/>
          <w:szCs w:val="16"/>
        </w:rPr>
        <w:t xml:space="preserve">***Ки - </w:t>
      </w:r>
      <w:r w:rsidRPr="00896E5F"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8"/>
        <w:szCs w:val="28"/>
        <w:highlight w:val="whit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65A84"/>
    <w:rsid w:val="001A49D7"/>
    <w:rsid w:val="001E055F"/>
    <w:rsid w:val="0020011E"/>
    <w:rsid w:val="00267EF5"/>
    <w:rsid w:val="002B48A3"/>
    <w:rsid w:val="002E50B8"/>
    <w:rsid w:val="00353FCC"/>
    <w:rsid w:val="003576D9"/>
    <w:rsid w:val="0036131A"/>
    <w:rsid w:val="003A6C6D"/>
    <w:rsid w:val="003C6E52"/>
    <w:rsid w:val="003F6769"/>
    <w:rsid w:val="00454235"/>
    <w:rsid w:val="00474940"/>
    <w:rsid w:val="00497070"/>
    <w:rsid w:val="004A79C5"/>
    <w:rsid w:val="004D36FF"/>
    <w:rsid w:val="00564D8A"/>
    <w:rsid w:val="00635D6B"/>
    <w:rsid w:val="00645A93"/>
    <w:rsid w:val="006B31F2"/>
    <w:rsid w:val="00701658"/>
    <w:rsid w:val="00752BDC"/>
    <w:rsid w:val="00761260"/>
    <w:rsid w:val="007D31FC"/>
    <w:rsid w:val="008168E0"/>
    <w:rsid w:val="00887CBD"/>
    <w:rsid w:val="00896E5F"/>
    <w:rsid w:val="008C407D"/>
    <w:rsid w:val="008F0DF1"/>
    <w:rsid w:val="009918BA"/>
    <w:rsid w:val="00A15D51"/>
    <w:rsid w:val="00A77D74"/>
    <w:rsid w:val="00A90ACC"/>
    <w:rsid w:val="00AA436A"/>
    <w:rsid w:val="00AF7EFA"/>
    <w:rsid w:val="00B4104A"/>
    <w:rsid w:val="00BA5CF0"/>
    <w:rsid w:val="00BF389F"/>
    <w:rsid w:val="00D37ECC"/>
    <w:rsid w:val="00D57CDD"/>
    <w:rsid w:val="00D93A06"/>
    <w:rsid w:val="00DF24AA"/>
    <w:rsid w:val="00E17FB4"/>
    <w:rsid w:val="00F00717"/>
    <w:rsid w:val="00F76B5A"/>
    <w:rsid w:val="00F802FE"/>
    <w:rsid w:val="00F94604"/>
    <w:rsid w:val="00F957F2"/>
    <w:rsid w:val="00FC7A2B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7C62-4FB7-48B6-86FE-46F0C0D2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Цымбалова Татьяна Павловна</cp:lastModifiedBy>
  <cp:revision>78</cp:revision>
  <cp:lastPrinted>2022-03-03T05:34:00Z</cp:lastPrinted>
  <dcterms:created xsi:type="dcterms:W3CDTF">2016-03-23T10:40:00Z</dcterms:created>
  <dcterms:modified xsi:type="dcterms:W3CDTF">2025-04-17T15:03:00Z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