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УТВЕРЖДАЮ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Заместитель директора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государственного казенного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учреждения Астраханской области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«Центр содействия развитию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земельно-имущественного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комплекса»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 xml:space="preserve">________________Н.А. Старостина </w:t>
      </w:r>
    </w:p>
    <w:p w:rsidR="00121F3E" w:rsidRPr="009472D6" w:rsidRDefault="00121F3E" w:rsidP="00121F3E">
      <w:pPr>
        <w:ind w:firstLine="5103"/>
        <w:rPr>
          <w:sz w:val="28"/>
          <w:szCs w:val="28"/>
        </w:rPr>
      </w:pPr>
    </w:p>
    <w:p w:rsidR="00121F3E" w:rsidRPr="009472D6" w:rsidRDefault="00121F3E" w:rsidP="00121F3E">
      <w:pPr>
        <w:ind w:firstLine="5103"/>
        <w:rPr>
          <w:sz w:val="28"/>
          <w:szCs w:val="28"/>
        </w:rPr>
      </w:pPr>
      <w:r w:rsidRPr="009472D6">
        <w:rPr>
          <w:sz w:val="28"/>
          <w:szCs w:val="28"/>
        </w:rPr>
        <w:t>«___» ___________ 2024 г.</w:t>
      </w:r>
    </w:p>
    <w:p w:rsidR="00121F3E" w:rsidRPr="009472D6" w:rsidRDefault="00121F3E" w:rsidP="00121F3E">
      <w:pPr>
        <w:rPr>
          <w:color w:val="000000"/>
          <w:sz w:val="28"/>
          <w:szCs w:val="28"/>
        </w:rPr>
      </w:pPr>
    </w:p>
    <w:p w:rsidR="00121F3E" w:rsidRDefault="00121F3E" w:rsidP="00121F3E">
      <w:pPr>
        <w:rPr>
          <w:color w:val="000000"/>
          <w:sz w:val="28"/>
          <w:szCs w:val="28"/>
        </w:rPr>
      </w:pPr>
    </w:p>
    <w:p w:rsidR="00121F3E" w:rsidRPr="009472D6" w:rsidRDefault="00121F3E" w:rsidP="00121F3E">
      <w:pPr>
        <w:rPr>
          <w:color w:val="000000"/>
          <w:sz w:val="28"/>
          <w:szCs w:val="28"/>
        </w:rPr>
      </w:pPr>
    </w:p>
    <w:p w:rsidR="00121F3E" w:rsidRPr="009472D6" w:rsidRDefault="00121F3E" w:rsidP="00121F3E">
      <w:pPr>
        <w:jc w:val="center"/>
        <w:rPr>
          <w:b/>
          <w:color w:val="000000"/>
          <w:sz w:val="28"/>
          <w:szCs w:val="28"/>
        </w:rPr>
      </w:pPr>
    </w:p>
    <w:p w:rsidR="00121F3E" w:rsidRPr="009472D6" w:rsidRDefault="00121F3E" w:rsidP="00121F3E">
      <w:pPr>
        <w:jc w:val="center"/>
        <w:rPr>
          <w:b/>
          <w:color w:val="000000"/>
          <w:sz w:val="28"/>
          <w:szCs w:val="28"/>
        </w:rPr>
      </w:pPr>
      <w:r w:rsidRPr="009472D6">
        <w:rPr>
          <w:b/>
          <w:color w:val="000000"/>
          <w:sz w:val="28"/>
          <w:szCs w:val="28"/>
        </w:rPr>
        <w:t>ИЗВЕЩЕНИЕ</w:t>
      </w:r>
    </w:p>
    <w:p w:rsidR="00121F3E" w:rsidRPr="009472D6" w:rsidRDefault="00121F3E" w:rsidP="00121F3E">
      <w:pPr>
        <w:jc w:val="center"/>
        <w:rPr>
          <w:b/>
          <w:color w:val="000000"/>
          <w:sz w:val="28"/>
          <w:szCs w:val="28"/>
        </w:rPr>
      </w:pPr>
      <w:r w:rsidRPr="009472D6">
        <w:rPr>
          <w:b/>
          <w:color w:val="000000"/>
          <w:sz w:val="28"/>
          <w:szCs w:val="28"/>
        </w:rPr>
        <w:t>о проведен</w:t>
      </w:r>
      <w:proofErr w:type="gramStart"/>
      <w:r w:rsidRPr="009472D6">
        <w:rPr>
          <w:b/>
          <w:color w:val="000000"/>
          <w:sz w:val="28"/>
          <w:szCs w:val="28"/>
        </w:rPr>
        <w:t>ии</w:t>
      </w:r>
      <w:r w:rsidRPr="009472D6">
        <w:rPr>
          <w:color w:val="000000" w:themeColor="text1"/>
          <w:sz w:val="28"/>
          <w:szCs w:val="28"/>
        </w:rPr>
        <w:t xml:space="preserve"> </w:t>
      </w:r>
      <w:r w:rsidRPr="009472D6">
        <w:rPr>
          <w:b/>
          <w:color w:val="000000" w:themeColor="text1"/>
          <w:sz w:val="28"/>
          <w:szCs w:val="28"/>
        </w:rPr>
        <w:t>ау</w:t>
      </w:r>
      <w:proofErr w:type="gramEnd"/>
      <w:r w:rsidRPr="009472D6">
        <w:rPr>
          <w:b/>
          <w:color w:val="000000" w:themeColor="text1"/>
          <w:sz w:val="28"/>
          <w:szCs w:val="28"/>
        </w:rPr>
        <w:t>кциона в электронной форме</w:t>
      </w:r>
      <w:r w:rsidRPr="009472D6">
        <w:rPr>
          <w:color w:val="000000" w:themeColor="text1"/>
          <w:sz w:val="28"/>
          <w:szCs w:val="28"/>
        </w:rPr>
        <w:t xml:space="preserve"> </w:t>
      </w:r>
      <w:r w:rsidRPr="009472D6">
        <w:rPr>
          <w:b/>
          <w:color w:val="000000"/>
          <w:sz w:val="28"/>
          <w:szCs w:val="28"/>
        </w:rPr>
        <w:t>на право заключения договор</w:t>
      </w:r>
      <w:r w:rsidR="001A5C58">
        <w:rPr>
          <w:b/>
          <w:color w:val="000000"/>
          <w:sz w:val="28"/>
          <w:szCs w:val="28"/>
        </w:rPr>
        <w:t>а</w:t>
      </w:r>
      <w:r w:rsidRPr="009472D6">
        <w:rPr>
          <w:b/>
          <w:color w:val="000000"/>
          <w:sz w:val="28"/>
          <w:szCs w:val="28"/>
        </w:rPr>
        <w:t xml:space="preserve"> аренды земель</w:t>
      </w:r>
      <w:r w:rsidR="001A5C58">
        <w:rPr>
          <w:b/>
          <w:color w:val="000000"/>
          <w:sz w:val="28"/>
          <w:szCs w:val="28"/>
        </w:rPr>
        <w:t>ного</w:t>
      </w:r>
      <w:r w:rsidRPr="009472D6">
        <w:rPr>
          <w:b/>
          <w:color w:val="000000"/>
          <w:sz w:val="28"/>
          <w:szCs w:val="28"/>
        </w:rPr>
        <w:t xml:space="preserve"> участк</w:t>
      </w:r>
      <w:r w:rsidR="001A5C58">
        <w:rPr>
          <w:b/>
          <w:color w:val="000000"/>
          <w:sz w:val="28"/>
          <w:szCs w:val="28"/>
        </w:rPr>
        <w:t>а</w:t>
      </w:r>
    </w:p>
    <w:p w:rsidR="00121F3E" w:rsidRDefault="00121F3E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218"/>
        <w:gridCol w:w="6353"/>
      </w:tblGrid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uppressAutoHyphens w:val="0"/>
              <w:spacing w:after="200"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Форма торгов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tabs>
                <w:tab w:val="left" w:pos="993"/>
              </w:tabs>
              <w:spacing w:line="252" w:lineRule="auto"/>
              <w:jc w:val="both"/>
              <w:rPr>
                <w:bCs/>
                <w:lang w:eastAsia="en-US"/>
              </w:rPr>
            </w:pPr>
            <w:r w:rsidRPr="009472D6">
              <w:rPr>
                <w:bCs/>
                <w:lang w:eastAsia="en-US"/>
              </w:rPr>
              <w:t>Аукцион в электронной форме (электронный аукцион)</w:t>
            </w:r>
          </w:p>
        </w:tc>
      </w:tr>
      <w:tr w:rsidR="00121F3E" w:rsidRPr="009472D6" w:rsidTr="00121F3E">
        <w:trPr>
          <w:trHeight w:val="513"/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Сведения об организаторе электронного аукциона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Государственное казенное учреждение Астраханской области «Центр содействия развитию земельно-имущественного комплекса», 414000 </w:t>
            </w:r>
            <w:r w:rsidRPr="009472D6">
              <w:rPr>
                <w:bCs/>
                <w:lang w:eastAsia="en-US"/>
              </w:rPr>
              <w:t xml:space="preserve">г. Астрахань, ул. Ленина, 28, </w:t>
            </w:r>
            <w:r w:rsidRPr="009472D6">
              <w:rPr>
                <w:bCs/>
                <w:shd w:val="clear" w:color="auto" w:fill="FFFFFF"/>
                <w:lang w:eastAsia="en-US"/>
              </w:rPr>
              <w:t xml:space="preserve">электронная почта: </w:t>
            </w:r>
            <w:hyperlink r:id="rId8" w:history="1"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crzk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eastAsia="en-US"/>
                </w:rPr>
                <w:t>@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astrobl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  <w:r w:rsidRPr="009472D6">
              <w:rPr>
                <w:bCs/>
                <w:shd w:val="clear" w:color="auto" w:fill="FFFFFF"/>
                <w:lang w:eastAsia="en-US"/>
              </w:rPr>
              <w:t xml:space="preserve">, контактное лицо — </w:t>
            </w:r>
            <w:proofErr w:type="spellStart"/>
            <w:r w:rsidRPr="009472D6">
              <w:rPr>
                <w:bCs/>
                <w:shd w:val="clear" w:color="auto" w:fill="FFFFFF"/>
                <w:lang w:eastAsia="en-US"/>
              </w:rPr>
              <w:t>Катмаков</w:t>
            </w:r>
            <w:proofErr w:type="spellEnd"/>
            <w:r w:rsidRPr="009472D6">
              <w:rPr>
                <w:bCs/>
                <w:shd w:val="clear" w:color="auto" w:fill="FFFFFF"/>
                <w:lang w:eastAsia="en-US"/>
              </w:rPr>
              <w:t xml:space="preserve"> Александр Александрович, тел. (8512) </w:t>
            </w:r>
            <w:r w:rsidRPr="009472D6">
              <w:rPr>
                <w:bCs/>
                <w:color w:val="000000"/>
                <w:shd w:val="clear" w:color="auto" w:fill="FFFFFF"/>
                <w:lang w:eastAsia="en-US"/>
              </w:rPr>
              <w:t>22-51-86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Сведения об уполномоченном органе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 xml:space="preserve">Министерство имущественных и градостроительных отношений Астраханской области, 414000 </w:t>
            </w:r>
            <w:r w:rsidRPr="009472D6">
              <w:rPr>
                <w:bCs/>
                <w:shd w:val="clear" w:color="auto" w:fill="FFFFFF"/>
                <w:lang w:eastAsia="en-US"/>
              </w:rPr>
              <w:t xml:space="preserve">г. Астрахань, ул. Советская,12, электронная почта: </w:t>
            </w:r>
            <w:hyperlink r:id="rId9" w:history="1"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migo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eastAsia="en-US"/>
                </w:rPr>
                <w:t>@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astrobl</w:t>
              </w:r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9472D6">
                <w:rPr>
                  <w:bCs/>
                  <w:color w:val="0000FF" w:themeColor="hyperlink"/>
                  <w:u w:val="single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contextualSpacing/>
              <w:rPr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Наименование официального сайта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 w:rsidRPr="009472D6">
              <w:rPr>
                <w:rFonts w:eastAsiaTheme="minorHAnsi"/>
                <w:lang w:eastAsia="en-US"/>
              </w:rPr>
              <w:t>Официальный сайт Российской Федерации для размещения информации о проведении торгов: www.torgi.gov.ru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Оператор электронной площадки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tabs>
                <w:tab w:val="left" w:pos="993"/>
              </w:tabs>
              <w:spacing w:line="256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Электронная площадка «РТС-тендер» размещена на официальном сайте </w:t>
            </w:r>
            <w:r w:rsidRPr="009472D6">
              <w:t xml:space="preserve">в информационно-коммуникационной сети «Интернет» по адресу: </w:t>
            </w:r>
            <w:r w:rsidRPr="009472D6">
              <w:rPr>
                <w:color w:val="002060"/>
                <w:u w:val="single"/>
              </w:rPr>
              <w:t>http://www.rts-tender.ru/</w:t>
            </w:r>
            <w:r w:rsidRPr="009472D6">
              <w:t xml:space="preserve">. </w:t>
            </w:r>
          </w:p>
          <w:p w:rsidR="00121F3E" w:rsidRPr="009472D6" w:rsidRDefault="00121F3E" w:rsidP="000909AB">
            <w:pPr>
              <w:tabs>
                <w:tab w:val="left" w:pos="993"/>
              </w:tabs>
              <w:spacing w:line="256" w:lineRule="auto"/>
              <w:jc w:val="both"/>
            </w:pPr>
            <w:r w:rsidRPr="009472D6">
              <w:rPr>
                <w:lang w:eastAsia="en-US"/>
              </w:rPr>
              <w:t xml:space="preserve">Регламент работы электронной площадки «РТС-тендер» Имущественные торги размещен в информационно-телекоммуникационной сети «Интернет» </w:t>
            </w:r>
            <w:r w:rsidRPr="009472D6">
              <w:t>по адресу</w:t>
            </w:r>
            <w:r w:rsidRPr="009472D6">
              <w:rPr>
                <w:lang w:eastAsia="en-US"/>
              </w:rPr>
              <w:t xml:space="preserve">: </w:t>
            </w:r>
            <w:hyperlink r:id="rId10" w:history="1">
              <w:r w:rsidRPr="009472D6">
                <w:rPr>
                  <w:color w:val="002060"/>
                  <w:u w:val="single"/>
                </w:rPr>
                <w:t>https://www.rts-tender.ru/property-sales</w:t>
              </w:r>
            </w:hyperlink>
            <w:r w:rsidRPr="009472D6">
              <w:rPr>
                <w:color w:val="002060"/>
              </w:rPr>
              <w:t>.</w:t>
            </w:r>
          </w:p>
          <w:p w:rsidR="00121F3E" w:rsidRPr="009472D6" w:rsidRDefault="00121F3E" w:rsidP="000909AB">
            <w:pPr>
              <w:tabs>
                <w:tab w:val="left" w:pos="993"/>
              </w:tabs>
              <w:spacing w:line="256" w:lineRule="auto"/>
              <w:jc w:val="both"/>
            </w:pPr>
            <w:r w:rsidRPr="009472D6">
              <w:t xml:space="preserve">Соглашение о гарантийном обеспечении на электронной площадке «РТС-тендер» Имущественные торги размещено по адресу в информационно-телекоммуникационной сети «Интернет»: </w:t>
            </w:r>
            <w:hyperlink r:id="rId11" w:history="1">
              <w:r w:rsidRPr="009472D6">
                <w:rPr>
                  <w:color w:val="002060"/>
                  <w:u w:val="single"/>
                </w:rPr>
                <w:t>https://www.rts-tender.ru/platform-rules/platform-property-sales</w:t>
              </w:r>
            </w:hyperlink>
            <w:r w:rsidRPr="009472D6">
              <w:t>.</w:t>
            </w:r>
          </w:p>
          <w:p w:rsidR="00121F3E" w:rsidRPr="009472D6" w:rsidRDefault="00121F3E" w:rsidP="000909AB">
            <w:pPr>
              <w:tabs>
                <w:tab w:val="left" w:pos="993"/>
              </w:tabs>
              <w:spacing w:line="256" w:lineRule="auto"/>
              <w:jc w:val="both"/>
              <w:rPr>
                <w:color w:val="1F497D" w:themeColor="text2"/>
                <w:highlight w:val="blue"/>
                <w:u w:val="single"/>
                <w:lang w:eastAsia="en-US"/>
              </w:rPr>
            </w:pPr>
            <w:r w:rsidRPr="009472D6">
              <w:t xml:space="preserve">Тарифы оператора электронной площадки за оказание Услуг размещены по адресу в информационно-телекоммуникационной сети «Интернет»: </w:t>
            </w:r>
            <w:r w:rsidRPr="009472D6">
              <w:rPr>
                <w:color w:val="1F497D" w:themeColor="text2"/>
                <w:u w:val="single"/>
              </w:rPr>
              <w:t>https://www.rts-tender.ru/tariffs/platform-property-sales-tariffs.</w:t>
            </w:r>
          </w:p>
          <w:p w:rsidR="00121F3E" w:rsidRPr="009472D6" w:rsidRDefault="00121F3E" w:rsidP="000909AB">
            <w:pPr>
              <w:spacing w:line="256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Наименование: Общество с ограниченной ответственностью «РТС-тендер».</w:t>
            </w:r>
          </w:p>
          <w:p w:rsidR="00121F3E" w:rsidRPr="009472D6" w:rsidRDefault="00121F3E" w:rsidP="000909AB">
            <w:pPr>
              <w:spacing w:line="256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Местонахождение: 121151, город Москва, набережная Тараса Шевченко, дом 23А, этаж 25, помещение № 1</w:t>
            </w:r>
          </w:p>
          <w:p w:rsidR="00121F3E" w:rsidRPr="009472D6" w:rsidRDefault="00121F3E" w:rsidP="000909AB">
            <w:pPr>
              <w:spacing w:line="256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Адрес сайта: </w:t>
            </w:r>
            <w:hyperlink r:id="rId12" w:history="1">
              <w:r w:rsidRPr="009472D6">
                <w:rPr>
                  <w:color w:val="002060"/>
                  <w:u w:val="single"/>
                  <w:lang w:eastAsia="en-US"/>
                </w:rPr>
                <w:t>www.rts-tender.ru</w:t>
              </w:r>
            </w:hyperlink>
          </w:p>
          <w:p w:rsidR="00121F3E" w:rsidRPr="009472D6" w:rsidRDefault="00121F3E" w:rsidP="000909AB">
            <w:pPr>
              <w:spacing w:line="256" w:lineRule="auto"/>
              <w:jc w:val="both"/>
              <w:rPr>
                <w:color w:val="1F497D" w:themeColor="text2"/>
                <w:u w:val="single"/>
                <w:lang w:eastAsia="en-US"/>
              </w:rPr>
            </w:pPr>
            <w:r w:rsidRPr="009472D6">
              <w:t xml:space="preserve">Адрес электронной почты: </w:t>
            </w:r>
            <w:hyperlink r:id="rId13" w:history="1">
              <w:r w:rsidRPr="009472D6">
                <w:rPr>
                  <w:bCs/>
                  <w:color w:val="0000FF" w:themeColor="hyperlink"/>
                  <w:u w:val="single"/>
                </w:rPr>
                <w:t>iInfo@rts-tender.ru</w:t>
              </w:r>
            </w:hyperlink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Телефон: 8 (499) 653-77-00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Место приема заявок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Прием заявок осуществляется на электронной площадке «РТС-</w:t>
            </w:r>
            <w:r w:rsidRPr="009472D6">
              <w:rPr>
                <w:lang w:eastAsia="en-US"/>
              </w:rPr>
              <w:lastRenderedPageBreak/>
              <w:t>тендер», размещенной на сайте:</w:t>
            </w:r>
            <w:r w:rsidRPr="009472D6">
              <w:t xml:space="preserve"> </w:t>
            </w:r>
            <w:hyperlink r:id="rId14" w:history="1">
              <w:r w:rsidRPr="009472D6">
                <w:rPr>
                  <w:color w:val="0000FF" w:themeColor="hyperlink"/>
                  <w:u w:val="single"/>
                </w:rPr>
                <w:t>https://www.rts-tender.ru/</w:t>
              </w:r>
            </w:hyperlink>
            <w:r w:rsidRPr="009472D6">
              <w:t xml:space="preserve"> </w:t>
            </w:r>
            <w:r w:rsidRPr="009472D6">
              <w:rPr>
                <w:lang w:eastAsia="en-US"/>
              </w:rPr>
              <w:t>в сети Интернет</w:t>
            </w:r>
          </w:p>
        </w:tc>
      </w:tr>
      <w:tr w:rsidR="00121F3E" w:rsidRPr="00C2141F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845AF3">
              <w:rPr>
                <w:b/>
                <w:sz w:val="22"/>
                <w:szCs w:val="22"/>
                <w:lang w:eastAsia="en-US"/>
              </w:rPr>
              <w:lastRenderedPageBreak/>
              <w:t>Дата и время начала приема заявок на участие в электронном аукционе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845AF3" w:rsidRDefault="000D25F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04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.0</w:t>
            </w:r>
            <w:r>
              <w:rPr>
                <w:b/>
                <w:shd w:val="clear" w:color="auto" w:fill="FFFFFF"/>
                <w:lang w:eastAsia="en-US"/>
              </w:rPr>
              <w:t>9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.2024 г.  11-00 ч.</w:t>
            </w:r>
            <w:r w:rsidR="00121F3E" w:rsidRPr="00845AF3">
              <w:rPr>
                <w:shd w:val="clear" w:color="auto" w:fill="FFFFFF"/>
                <w:lang w:eastAsia="en-US"/>
              </w:rPr>
              <w:t xml:space="preserve"> (</w:t>
            </w:r>
            <w:r w:rsidR="00121F3E" w:rsidRPr="00845AF3">
              <w:rPr>
                <w:lang w:eastAsia="en-US"/>
              </w:rPr>
              <w:t>время местное</w:t>
            </w:r>
            <w:r w:rsidR="00121F3E" w:rsidRPr="00845AF3">
              <w:rPr>
                <w:shd w:val="clear" w:color="auto" w:fill="FFFFFF"/>
                <w:lang w:eastAsia="en-US"/>
              </w:rPr>
              <w:t>)</w:t>
            </w:r>
          </w:p>
          <w:p w:rsidR="00121F3E" w:rsidRPr="00845AF3" w:rsidRDefault="00121F3E" w:rsidP="000909AB">
            <w:pPr>
              <w:spacing w:line="252" w:lineRule="auto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121F3E" w:rsidRPr="00C2141F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845AF3">
              <w:rPr>
                <w:b/>
                <w:sz w:val="22"/>
                <w:szCs w:val="22"/>
                <w:lang w:eastAsia="en-US"/>
              </w:rPr>
              <w:t>Дата и время окончания приема заявок на участие в электронном аукционе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845AF3" w:rsidRDefault="000D25F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04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.</w:t>
            </w:r>
            <w:r>
              <w:rPr>
                <w:b/>
                <w:shd w:val="clear" w:color="auto" w:fill="FFFFFF"/>
                <w:lang w:eastAsia="en-US"/>
              </w:rPr>
              <w:t>10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.2024 г.  1</w:t>
            </w:r>
            <w:r w:rsidR="00121F3E" w:rsidRPr="00845AF3">
              <w:rPr>
                <w:b/>
                <w:shd w:val="clear" w:color="auto" w:fill="FFFFFF"/>
                <w:lang w:val="en-US" w:eastAsia="en-US"/>
              </w:rPr>
              <w:t>1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-00 ч.</w:t>
            </w:r>
            <w:r w:rsidR="00121F3E" w:rsidRPr="00845AF3">
              <w:rPr>
                <w:shd w:val="clear" w:color="auto" w:fill="FFFFFF"/>
                <w:lang w:eastAsia="en-US"/>
              </w:rPr>
              <w:t xml:space="preserve"> (</w:t>
            </w:r>
            <w:r w:rsidR="00121F3E" w:rsidRPr="00845AF3">
              <w:rPr>
                <w:lang w:eastAsia="en-US"/>
              </w:rPr>
              <w:t>время местное</w:t>
            </w:r>
            <w:r w:rsidR="00121F3E" w:rsidRPr="00845AF3">
              <w:rPr>
                <w:shd w:val="clear" w:color="auto" w:fill="FFFFFF"/>
                <w:lang w:eastAsia="en-US"/>
              </w:rPr>
              <w:t>)</w:t>
            </w:r>
          </w:p>
          <w:p w:rsidR="00121F3E" w:rsidRPr="00845AF3" w:rsidRDefault="00121F3E" w:rsidP="000909AB">
            <w:pPr>
              <w:spacing w:line="252" w:lineRule="auto"/>
              <w:jc w:val="both"/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121F3E" w:rsidRPr="00C2141F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845AF3">
              <w:rPr>
                <w:b/>
                <w:sz w:val="22"/>
                <w:szCs w:val="22"/>
                <w:lang w:eastAsia="en-US"/>
              </w:rPr>
              <w:t>Дата рассмотрения заявок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0D25F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07</w:t>
            </w:r>
            <w:r w:rsidR="00121F3E" w:rsidRPr="00845AF3">
              <w:rPr>
                <w:b/>
                <w:shd w:val="clear" w:color="auto" w:fill="FFFFFF"/>
                <w:lang w:eastAsia="en-US"/>
              </w:rPr>
              <w:t>.10.2024 г.</w:t>
            </w:r>
          </w:p>
        </w:tc>
      </w:tr>
      <w:tr w:rsidR="00121F3E" w:rsidRPr="00FF4494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845AF3">
              <w:rPr>
                <w:b/>
                <w:sz w:val="22"/>
                <w:szCs w:val="22"/>
                <w:lang w:eastAsia="en-US"/>
              </w:rPr>
              <w:t xml:space="preserve"> Место, дата, время проведения электронного аукциона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845AF3" w:rsidRDefault="00121F3E" w:rsidP="000D25FE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 w:rsidRPr="00845AF3">
              <w:rPr>
                <w:shd w:val="clear" w:color="auto" w:fill="FFFFFF"/>
                <w:lang w:eastAsia="en-US"/>
              </w:rPr>
              <w:t xml:space="preserve">Электронный аукцион состоится </w:t>
            </w:r>
            <w:r w:rsidRPr="00845AF3">
              <w:rPr>
                <w:b/>
                <w:shd w:val="clear" w:color="auto" w:fill="FFFFFF"/>
                <w:lang w:eastAsia="en-US"/>
              </w:rPr>
              <w:t>0</w:t>
            </w:r>
            <w:r w:rsidR="000D25FE">
              <w:rPr>
                <w:b/>
                <w:shd w:val="clear" w:color="auto" w:fill="FFFFFF"/>
                <w:lang w:eastAsia="en-US"/>
              </w:rPr>
              <w:t>8</w:t>
            </w:r>
            <w:r w:rsidRPr="00845AF3">
              <w:rPr>
                <w:b/>
                <w:shd w:val="clear" w:color="auto" w:fill="FFFFFF"/>
                <w:lang w:eastAsia="en-US"/>
              </w:rPr>
              <w:t>.10.2024 г. в 10-00</w:t>
            </w:r>
            <w:r w:rsidRPr="00845AF3">
              <w:rPr>
                <w:shd w:val="clear" w:color="auto" w:fill="FFFFFF"/>
                <w:lang w:eastAsia="en-US"/>
              </w:rPr>
              <w:t xml:space="preserve"> </w:t>
            </w:r>
            <w:r w:rsidRPr="00845AF3">
              <w:rPr>
                <w:b/>
                <w:shd w:val="clear" w:color="auto" w:fill="FFFFFF"/>
                <w:lang w:eastAsia="en-US"/>
              </w:rPr>
              <w:t>ч.</w:t>
            </w:r>
            <w:r w:rsidRPr="00845AF3">
              <w:rPr>
                <w:shd w:val="clear" w:color="auto" w:fill="FFFFFF"/>
                <w:lang w:eastAsia="en-US"/>
              </w:rPr>
              <w:t xml:space="preserve"> (</w:t>
            </w:r>
            <w:r w:rsidRPr="00845AF3">
              <w:rPr>
                <w:lang w:eastAsia="en-US"/>
              </w:rPr>
              <w:t>время местное</w:t>
            </w:r>
            <w:r w:rsidRPr="00845AF3">
              <w:rPr>
                <w:shd w:val="clear" w:color="auto" w:fill="FFFFFF"/>
                <w:lang w:eastAsia="en-US"/>
              </w:rPr>
              <w:t xml:space="preserve">) на электронной площадке:  </w:t>
            </w:r>
            <w:hyperlink r:id="rId15" w:history="1">
              <w:r w:rsidRPr="00845AF3">
                <w:rPr>
                  <w:color w:val="0000FF" w:themeColor="hyperlink"/>
                  <w:u w:val="single"/>
                </w:rPr>
                <w:t>https://www.rts-tender.ru/</w:t>
              </w:r>
            </w:hyperlink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Требования к участникам аукциона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Заявителем на участие в электронном аукционе (далее – заявитель) может быть гражданин, юридическое лицо или индивидуальный предприниматель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Форма заявки и порядок приема заявок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Заявка, в электронной форме, согласно приложению № 1 к настоящему извещению, подписанная усиленной квалифицированной электронной подписью, подается оператору электронной площадки в сроки, указанные в извещении.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Одновременно с заявкой на участие в электронном аукционе заявители представляют следующие документы:</w:t>
            </w:r>
          </w:p>
          <w:p w:rsidR="00121F3E" w:rsidRPr="009472D6" w:rsidRDefault="00121F3E" w:rsidP="000909AB">
            <w:pPr>
              <w:suppressAutoHyphens w:val="0"/>
              <w:jc w:val="both"/>
              <w:rPr>
                <w:b/>
                <w:bCs/>
                <w:color w:val="000000"/>
              </w:rPr>
            </w:pPr>
            <w:r w:rsidRPr="009472D6">
              <w:t xml:space="preserve">- </w:t>
            </w:r>
            <w:r w:rsidRPr="009472D6">
              <w:rPr>
                <w:color w:val="000000"/>
              </w:rPr>
              <w:t>копии документов, удостоверяющие личность заявителя (для граждан, в том числе зарегистрированных в качестве индивидуального предпринимателя);</w:t>
            </w:r>
          </w:p>
          <w:p w:rsidR="00121F3E" w:rsidRPr="009472D6" w:rsidRDefault="00121F3E" w:rsidP="000909AB">
            <w:pPr>
              <w:suppressAutoHyphens w:val="0"/>
              <w:jc w:val="both"/>
              <w:rPr>
                <w:color w:val="000000"/>
              </w:rPr>
            </w:pPr>
            <w:r w:rsidRPr="009472D6">
              <w:rPr>
                <w:color w:val="000000"/>
              </w:rPr>
      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21F3E" w:rsidRPr="009472D6" w:rsidRDefault="00121F3E" w:rsidP="000909AB">
            <w:pPr>
              <w:suppressAutoHyphens w:val="0"/>
              <w:spacing w:line="256" w:lineRule="auto"/>
              <w:jc w:val="both"/>
              <w:rPr>
                <w:color w:val="000000"/>
              </w:rPr>
            </w:pPr>
            <w:r w:rsidRPr="009472D6">
              <w:rPr>
                <w:color w:val="000000"/>
              </w:rPr>
              <w:t>- документы, подтверждающие внесение задатка.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color w:val="000000"/>
                <w:lang w:eastAsia="en-US"/>
              </w:rPr>
            </w:pPr>
            <w:r w:rsidRPr="009472D6">
              <w:rPr>
                <w:color w:val="000000"/>
                <w:lang w:eastAsia="en-US"/>
              </w:rPr>
              <w:t>В случае подачи заявки представителем заявителя предъявляется надлежащим образом оформленная доверенность.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color w:val="000000"/>
                <w:lang w:eastAsia="en-US"/>
              </w:rPr>
            </w:pPr>
            <w:r w:rsidRPr="009472D6">
              <w:rPr>
                <w:lang w:eastAsia="en-US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замена ранее направленных документов без отзыва заявки в соответствии с регламентом электронной площадки.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 w:rsidRPr="009472D6">
              <w:rPr>
                <w:color w:val="000000"/>
                <w:lang w:eastAsia="en-US"/>
              </w:rPr>
              <w:t>Один заявитель вправе подать только одну заявку на участие в электронном аукционе</w:t>
            </w:r>
            <w:r w:rsidRPr="009472D6">
              <w:rPr>
                <w:rFonts w:ascii="Arial" w:hAnsi="Arial" w:cs="Arial"/>
                <w:lang w:eastAsia="en-US"/>
              </w:rPr>
              <w:t>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Заявитель вправе отозвать заявку в любое время до окончания срока приема заявок в соответствии с регламентом электронной площадки.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72D6">
              <w:rPr>
                <w:rFonts w:eastAsia="Calibri"/>
                <w:color w:val="000000"/>
                <w:lang w:eastAsia="en-US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 xml:space="preserve"> Порядок внесения задатка участниками электронного аукциона и его возврата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Подача заявки и блокирование денежных средств на электронной площадке является заключением соглашения о задатке.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 xml:space="preserve">Прекращение блокирования денежных средств на </w:t>
            </w:r>
            <w:r w:rsidRPr="009472D6">
              <w:rPr>
                <w:lang w:eastAsia="en-US"/>
              </w:rPr>
              <w:t xml:space="preserve">аналитическом </w:t>
            </w:r>
            <w:r w:rsidRPr="009472D6">
              <w:rPr>
                <w:shd w:val="clear" w:color="auto" w:fill="FFFFFF"/>
                <w:lang w:eastAsia="en-US"/>
              </w:rPr>
              <w:t xml:space="preserve"> счете заявителя производится оператором электронной площадки в следующем порядке: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>- для заявителя, отозвавшего заявку до окончания срока приема заявок, указанного в извещении, в течение 3 (трех) рабочих дней со дня поступления уведомления об отзыве заявки;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>- для заявителя, не допущенного к участию в электронном аукционе, в течение 3 (трех) рабочих дней со дня оформления протокола рассмотрения заявок на участие в электронном аукционе в соответствии с регламентом электронной площадки;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 xml:space="preserve">- для участников электронного аукциона, участвовавших в электронном аукционе, но не победивших в нем, в течение 3 (трех) </w:t>
            </w:r>
            <w:r w:rsidRPr="009472D6">
              <w:rPr>
                <w:shd w:val="clear" w:color="auto" w:fill="FFFFFF"/>
                <w:lang w:eastAsia="en-US"/>
              </w:rPr>
              <w:lastRenderedPageBreak/>
              <w:t>рабочих дней со дня подписания протокола о результатах электронного аукциона в соответствии</w:t>
            </w:r>
            <w:r w:rsidRPr="009472D6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472D6">
              <w:rPr>
                <w:shd w:val="clear" w:color="auto" w:fill="FFFFFF"/>
                <w:lang w:eastAsia="en-US"/>
              </w:rPr>
              <w:t>с регламентом электронной площадки;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>- для участников, допущенных, но не участвовавших в электронном аукционе,  в течение 3 (трех) рабочих дней со дня подписания протокола о результатах электронного аукциона в соответствии</w:t>
            </w:r>
            <w:r w:rsidRPr="009472D6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472D6">
              <w:rPr>
                <w:shd w:val="clear" w:color="auto" w:fill="FFFFFF"/>
                <w:lang w:eastAsia="en-US"/>
              </w:rPr>
              <w:t>с регламентом электронной площадки;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proofErr w:type="gramStart"/>
            <w:r w:rsidRPr="009472D6">
              <w:rPr>
                <w:lang w:eastAsia="en-US"/>
              </w:rPr>
              <w:t xml:space="preserve">Задаток, внесенный лицом, признанным победителем электронного аукциона, а также задаток, внесенный иным лицом, с которым заключается договор аренды земельного участка в соответствии с пунктами 13, 14, 20 статьи 39.12 Земельного кодекса </w:t>
            </w:r>
            <w:r w:rsidRPr="009472D6">
              <w:t>Российской Федерации</w:t>
            </w:r>
            <w:r w:rsidRPr="009472D6">
              <w:rPr>
                <w:lang w:eastAsia="en-US"/>
              </w:rPr>
              <w:t>, засчитываются в счет арендной платы за земельный участок.</w:t>
            </w:r>
            <w:proofErr w:type="gramEnd"/>
            <w:r w:rsidRPr="009472D6">
              <w:rPr>
                <w:lang w:eastAsia="en-US"/>
              </w:rPr>
              <w:t xml:space="preserve"> Задатки, внесенные указанными в настоящем пункте лицами, не заключившими договор аренды земельного участка вследствие уклонения от заключения указанного договора, не возвращаются.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Для участия в электронном аукционе Заявителю необходимо обеспечить на своем аналитическом счете наличие денежных сре</w:t>
            </w:r>
            <w:proofErr w:type="gramStart"/>
            <w:r w:rsidRPr="009472D6">
              <w:rPr>
                <w:lang w:eastAsia="en-US"/>
              </w:rPr>
              <w:t>дств в р</w:t>
            </w:r>
            <w:proofErr w:type="gramEnd"/>
            <w:r w:rsidRPr="009472D6">
              <w:rPr>
                <w:lang w:eastAsia="en-US"/>
              </w:rPr>
              <w:t>азмере: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Задатка для участия в электронном аукционе на дату рассмотрения заявок;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Гарантийного обеспечения оплаты оказания услуг (вознаграждение за услуги оператора электронной площадки) к моменту подачи заявки.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lastRenderedPageBreak/>
              <w:t xml:space="preserve"> Реквизиты счета для перечисления задатка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Перечисление денежных средств (размер задатка + размер вознаграждения за услуги оператора электронной площадки) производится на счёт оператора электронной площадки в соответствии с регламентом электронной площадки и соглашением о гарантийном обеспечении, по следующим реквизитам: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Получатель: Общество с ограниченной ответственностью «РТС-тендер»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Наименование банка: Филиал «Корпоративный» ПАО «СОВКОМБАНК»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Расчётный счёт: 40702810512030016362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Корр. счёт 30101810445250000360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БИК 044525360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ИНН 7710357167 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КПП 773001001 </w:t>
            </w:r>
          </w:p>
          <w:p w:rsidR="00121F3E" w:rsidRPr="009472D6" w:rsidRDefault="00121F3E" w:rsidP="000909AB">
            <w:pPr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 xml:space="preserve"> 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(вознаграждение за услуги оператора)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9472D6" w:rsidRDefault="00121F3E" w:rsidP="000909AB">
            <w:pPr>
              <w:spacing w:line="252" w:lineRule="auto"/>
              <w:jc w:val="both"/>
              <w:rPr>
                <w:color w:val="000000"/>
              </w:rPr>
            </w:pPr>
            <w:r w:rsidRPr="009472D6">
              <w:rPr>
                <w:color w:val="000000"/>
              </w:rPr>
              <w:t xml:space="preserve">1% от начальной цены предмета аукциона и не более 5000 рублей (без учета НДС) </w:t>
            </w:r>
          </w:p>
          <w:p w:rsidR="00121F3E" w:rsidRPr="009472D6" w:rsidRDefault="00121F3E" w:rsidP="000909AB">
            <w:pPr>
              <w:spacing w:line="252" w:lineRule="auto"/>
              <w:jc w:val="both"/>
              <w:rPr>
                <w:color w:val="000000"/>
              </w:rPr>
            </w:pPr>
          </w:p>
          <w:p w:rsidR="00121F3E" w:rsidRPr="009472D6" w:rsidRDefault="00121F3E" w:rsidP="000909AB">
            <w:pPr>
              <w:spacing w:line="252" w:lineRule="auto"/>
              <w:rPr>
                <w:color w:val="000000"/>
              </w:rPr>
            </w:pPr>
          </w:p>
          <w:p w:rsidR="00121F3E" w:rsidRPr="009472D6" w:rsidRDefault="00121F3E" w:rsidP="000909AB">
            <w:pPr>
              <w:spacing w:line="252" w:lineRule="auto"/>
              <w:jc w:val="center"/>
              <w:rPr>
                <w:color w:val="000000"/>
              </w:rPr>
            </w:pPr>
          </w:p>
          <w:p w:rsidR="00121F3E" w:rsidRPr="009472D6" w:rsidRDefault="00121F3E" w:rsidP="000909AB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 xml:space="preserve"> Порядок проведения электронного аукциона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Проведение электронного аукциона обеспечивается оператором электронной площадки в соответствии с регламентом площадки.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В электронном аукционе могут участвовать только заявители, допущенные к участию в электронном аукционе и признанные участниками.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Заявитель не допускается к участию в электронном аукционе в следующих случаях: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- непредставление необходимых для участия в электронном аукционе </w:t>
            </w:r>
            <w:r w:rsidRPr="009472D6">
              <w:rPr>
                <w:lang w:eastAsia="en-US"/>
              </w:rPr>
              <w:lastRenderedPageBreak/>
              <w:t>документов или представление недостоверных сведений;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- </w:t>
            </w:r>
            <w:proofErr w:type="gramStart"/>
            <w:r w:rsidRPr="009472D6">
              <w:rPr>
                <w:lang w:eastAsia="en-US"/>
              </w:rPr>
              <w:t>не поступление</w:t>
            </w:r>
            <w:proofErr w:type="gramEnd"/>
            <w:r w:rsidRPr="009472D6">
              <w:rPr>
                <w:lang w:eastAsia="en-US"/>
              </w:rPr>
              <w:t xml:space="preserve"> задатка на дату рассмотрения заявок на участие в электронном аукционе;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электронного аукциона;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наличие сведений о заявителе, включенного в реестр недобросовестных участников электронного аукциона.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 результатам рассмотрения организатором электронного аукциона заявок, оператор электронной площадки в соответствии с регламентом площадки: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направляет заявителям, допущенным к участию в электронном аукционе и признанным участниками и заявителям, не допущенным к участию в электронном аукционе, уведомления о принятых в их отношении решениях;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размещает Протокол рассмотрения заявок на участие в электронном аукционе на официальном сайте торгов.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 результатам рассмотрения заявок организатор электронного аукциона размещает Протокол рассмотрения заявок на участие в электронном аукционе на электронной площадке не позднее, чем на следующий рабочий день после дня подписания указанного протокола.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Процедура электронного аукциона проводится в день и время, </w:t>
            </w:r>
            <w:proofErr w:type="gramStart"/>
            <w:r w:rsidRPr="009472D6">
              <w:rPr>
                <w:lang w:eastAsia="en-US"/>
              </w:rPr>
              <w:t>указанные</w:t>
            </w:r>
            <w:proofErr w:type="gramEnd"/>
            <w:r w:rsidRPr="009472D6">
              <w:rPr>
                <w:lang w:eastAsia="en-US"/>
              </w:rPr>
              <w:t xml:space="preserve"> в извещении. Проведение электронного аукциона обеспечивается оператором электронной площадки в соответствии с регламентом площадки. Электронной аукцион проводится путем повышения начальной цены предмета электронного аукциона на «шаг аукциона», установленные извещением.  В случае</w:t>
            </w:r>
            <w:proofErr w:type="gramStart"/>
            <w:r w:rsidRPr="009472D6">
              <w:rPr>
                <w:lang w:eastAsia="en-US"/>
              </w:rPr>
              <w:t>,</w:t>
            </w:r>
            <w:proofErr w:type="gramEnd"/>
            <w:r w:rsidRPr="009472D6">
              <w:rPr>
                <w:lang w:eastAsia="en-US"/>
              </w:rPr>
              <w:t xml:space="preserve">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извещением. 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о повышении цены предмета электронного аукциона время, оставшееся до истечения указанного срока, обновляется до десяти минут.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Если в течение 10 (десяти) минут со времени начала проведения процедуры электронного аукциона не поступило ни одного предложения о цене предмета, которое предусматривало бы более высокую цену предмета электронного аукциона, электронный аукцион завершается с помощью программных и технических средств электронной площадки. 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Победителем признается участник, предложивший наибольшую цену предмета электронного аукциона. Ход проведения процедуры электронного аукциона фиксируется оператором электронной площадки в электронном журнале, который направляется организатору электронного аукциона в течение 1 (одного) часа со времени завершения электронного аукциона для подведения результатов путем оформления протокола о результатах электронного аукциона.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После завершения электронного аукциона оператор электронной площадки размещает протокол проведения электронного аукциона              на электронной площадке. Организатор электронного аукциона размещает протокол о результатах электронного аукциона                                       на электронной площадке в течение одного рабочего дня со дня его подписания, а оператор электронной площадки в автоматическом режиме направляет его для размещения на официальный сайт.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Электронный аукцион признается несостоявшимся в случаях, если: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по окончании срока подачи заявок была подана только одна заявка;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по окончании срока подачи заявок не подано ни одной заявки;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 xml:space="preserve">- </w:t>
            </w:r>
            <w:proofErr w:type="gramStart"/>
            <w:r w:rsidRPr="009472D6">
              <w:rPr>
                <w:lang w:eastAsia="en-US"/>
              </w:rPr>
              <w:t>на основании результатов рассмотрения заявок принято решение об отказе в допуске к участию в электронном аукционе</w:t>
            </w:r>
            <w:proofErr w:type="gramEnd"/>
            <w:r w:rsidRPr="009472D6">
              <w:rPr>
                <w:lang w:eastAsia="en-US"/>
              </w:rPr>
              <w:t xml:space="preserve"> всех заявителей;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lastRenderedPageBreak/>
              <w:t>- на основании результатов рассмотрения заявок принято решение о допуске к участию в электронном аукционе и признании участником только одного заявителя;</w:t>
            </w:r>
          </w:p>
          <w:p w:rsidR="00121F3E" w:rsidRPr="009472D6" w:rsidRDefault="00121F3E" w:rsidP="000909AB">
            <w:pPr>
              <w:widowControl w:val="0"/>
              <w:tabs>
                <w:tab w:val="left" w:pos="575"/>
              </w:tabs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 xml:space="preserve">- </w:t>
            </w:r>
            <w:r w:rsidRPr="009472D6">
              <w:rPr>
                <w:bCs/>
                <w:spacing w:val="4"/>
                <w:shd w:val="clear" w:color="auto" w:fill="FFFFFF"/>
                <w:lang w:eastAsia="en-US"/>
              </w:rPr>
              <w:t>в случае если в электронном аукционе участвовал только один участник;</w:t>
            </w:r>
          </w:p>
          <w:p w:rsidR="00121F3E" w:rsidRPr="009472D6" w:rsidRDefault="00121F3E" w:rsidP="000909AB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ни один из участников продажи не сделал предложение о начальной цене имущества;</w:t>
            </w:r>
          </w:p>
          <w:p w:rsidR="00121F3E" w:rsidRPr="009472D6" w:rsidRDefault="00121F3E" w:rsidP="000909AB">
            <w:pPr>
              <w:tabs>
                <w:tab w:val="left" w:pos="993"/>
              </w:tabs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lang w:eastAsia="en-US"/>
              </w:rPr>
              <w:t>- ни один из участников не сделал предложение, улучшающее начальную цену имущества.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lastRenderedPageBreak/>
              <w:t xml:space="preserve"> Срок заключения договора аренды земельного участка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3E" w:rsidRPr="009472D6" w:rsidRDefault="00121F3E" w:rsidP="000909AB">
            <w:pPr>
              <w:spacing w:line="252" w:lineRule="auto"/>
              <w:jc w:val="both"/>
              <w:rPr>
                <w:lang w:eastAsia="en-US"/>
              </w:rPr>
            </w:pPr>
            <w:r w:rsidRPr="009472D6">
              <w:rPr>
                <w:shd w:val="clear" w:color="auto" w:fill="FFFFFF"/>
                <w:lang w:eastAsia="en-US"/>
              </w:rPr>
              <w:t xml:space="preserve">Уполномоченный орган направляет победителю электронного аукциона или иным лицам, предусмотренным </w:t>
            </w:r>
            <w:hyperlink r:id="rId16" w:anchor="dst689" w:history="1">
              <w:r w:rsidRPr="009472D6">
                <w:rPr>
                  <w:color w:val="000000"/>
                  <w:shd w:val="clear" w:color="auto" w:fill="FFFFFF"/>
                  <w:lang w:eastAsia="en-US"/>
                </w:rPr>
                <w:t>пунктами 13</w:t>
              </w:r>
            </w:hyperlink>
            <w:r w:rsidRPr="009472D6">
              <w:rPr>
                <w:shd w:val="clear" w:color="auto" w:fill="FFFFFF"/>
                <w:lang w:eastAsia="en-US"/>
              </w:rPr>
              <w:t xml:space="preserve">, </w:t>
            </w:r>
            <w:hyperlink r:id="rId17" w:anchor="dst690" w:history="1">
              <w:r w:rsidRPr="009472D6">
                <w:rPr>
                  <w:color w:val="000000"/>
                  <w:shd w:val="clear" w:color="auto" w:fill="FFFFFF"/>
                  <w:lang w:eastAsia="en-US"/>
                </w:rPr>
                <w:t>14</w:t>
              </w:r>
            </w:hyperlink>
            <w:r w:rsidRPr="009472D6">
              <w:rPr>
                <w:shd w:val="clear" w:color="auto" w:fill="FFFFFF"/>
                <w:lang w:eastAsia="en-US"/>
              </w:rPr>
              <w:t>, 20 и 25 статьи 3</w:t>
            </w:r>
            <w:r w:rsidRPr="009472D6">
              <w:rPr>
                <w:color w:val="000000"/>
                <w:shd w:val="clear" w:color="auto" w:fill="FFFFFF"/>
                <w:lang w:eastAsia="en-US"/>
              </w:rPr>
              <w:t>9.12 З</w:t>
            </w:r>
            <w:r w:rsidRPr="009472D6">
              <w:rPr>
                <w:shd w:val="clear" w:color="auto" w:fill="FFFFFF"/>
                <w:lang w:eastAsia="en-US"/>
              </w:rPr>
              <w:t xml:space="preserve">емельного кодекса </w:t>
            </w:r>
            <w:r w:rsidRPr="009472D6">
              <w:t>Российской Федерации</w:t>
            </w:r>
            <w:r w:rsidRPr="009472D6">
              <w:rPr>
                <w:shd w:val="clear" w:color="auto" w:fill="FFFFFF"/>
                <w:lang w:eastAsia="en-US"/>
              </w:rPr>
              <w:t xml:space="preserve">, подписанный проект договора аренды земельного участка (приложение № 2) в сроки, указанные в пунктах 11, 12 статьи 39.13 </w:t>
            </w:r>
            <w:r w:rsidRPr="009472D6">
              <w:rPr>
                <w:bCs/>
                <w:spacing w:val="4"/>
                <w:shd w:val="clear" w:color="auto" w:fill="FFFFFF"/>
                <w:lang w:eastAsia="en-US"/>
              </w:rPr>
              <w:t xml:space="preserve">Земельного кодекса </w:t>
            </w:r>
            <w:r w:rsidRPr="009472D6">
              <w:t>Российской Федерации</w:t>
            </w:r>
            <w:r w:rsidRPr="009472D6">
              <w:rPr>
                <w:bCs/>
                <w:spacing w:val="4"/>
                <w:shd w:val="clear" w:color="auto" w:fill="FFFFFF"/>
                <w:lang w:eastAsia="en-US"/>
              </w:rPr>
              <w:t xml:space="preserve">. </w:t>
            </w:r>
            <w:r w:rsidRPr="009472D6">
              <w:rPr>
                <w:shd w:val="clear" w:color="auto" w:fill="FFFFFF"/>
                <w:lang w:eastAsia="en-US"/>
              </w:rPr>
              <w:t>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  <w:tr w:rsidR="00121F3E" w:rsidRPr="009472D6" w:rsidTr="00121F3E">
        <w:trPr>
          <w:jc w:val="center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9472D6" w:rsidRDefault="00121F3E" w:rsidP="000909AB">
            <w:pPr>
              <w:numPr>
                <w:ilvl w:val="0"/>
                <w:numId w:val="1"/>
              </w:numPr>
              <w:tabs>
                <w:tab w:val="left" w:pos="306"/>
              </w:tabs>
              <w:suppressAutoHyphens w:val="0"/>
              <w:spacing w:after="200" w:line="252" w:lineRule="auto"/>
              <w:ind w:left="22" w:hanging="22"/>
              <w:jc w:val="both"/>
              <w:rPr>
                <w:b/>
                <w:sz w:val="22"/>
                <w:szCs w:val="22"/>
                <w:lang w:eastAsia="en-US"/>
              </w:rPr>
            </w:pPr>
            <w:r w:rsidRPr="009472D6">
              <w:rPr>
                <w:b/>
                <w:sz w:val="22"/>
                <w:szCs w:val="22"/>
                <w:lang w:eastAsia="en-US"/>
              </w:rPr>
              <w:t>Иные сведения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3E" w:rsidRPr="009472D6" w:rsidRDefault="00121F3E" w:rsidP="000909AB">
            <w:pPr>
              <w:spacing w:line="252" w:lineRule="auto"/>
              <w:jc w:val="both"/>
              <w:rPr>
                <w:shd w:val="clear" w:color="auto" w:fill="FFFFFF"/>
                <w:lang w:eastAsia="en-US"/>
              </w:rPr>
            </w:pPr>
            <w:r w:rsidRPr="009472D6">
              <w:rPr>
                <w:b/>
                <w:shd w:val="clear" w:color="auto" w:fill="FFFFFF"/>
                <w:lang w:eastAsia="en-US"/>
              </w:rPr>
              <w:t>При подаче заявки заявитель согласен и принимает все условия, требования, положения Извещения о проведен</w:t>
            </w:r>
            <w:proofErr w:type="gramStart"/>
            <w:r w:rsidRPr="009472D6">
              <w:rPr>
                <w:b/>
                <w:shd w:val="clear" w:color="auto" w:fill="FFFFFF"/>
                <w:lang w:eastAsia="en-US"/>
              </w:rPr>
              <w:t>ии ау</w:t>
            </w:r>
            <w:proofErr w:type="gramEnd"/>
            <w:r w:rsidRPr="009472D6">
              <w:rPr>
                <w:b/>
                <w:shd w:val="clear" w:color="auto" w:fill="FFFFFF"/>
                <w:lang w:eastAsia="en-US"/>
              </w:rPr>
              <w:t>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претензий.</w:t>
            </w:r>
          </w:p>
        </w:tc>
      </w:tr>
    </w:tbl>
    <w:p w:rsidR="00121F3E" w:rsidRDefault="00121F3E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/>
    <w:p w:rsidR="001A5C58" w:rsidRDefault="001A5C58" w:rsidP="001A5C58">
      <w:pPr>
        <w:suppressAutoHyphens w:val="0"/>
        <w:spacing w:after="200"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Состав и описание лотов, выставляемых на электронный аукцион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</w:rPr>
            </w:pPr>
            <w:r w:rsidRPr="00F955AB">
              <w:rPr>
                <w:b/>
              </w:rPr>
              <w:t>Номер лота</w:t>
            </w:r>
          </w:p>
        </w:tc>
        <w:tc>
          <w:tcPr>
            <w:tcW w:w="6231" w:type="dxa"/>
          </w:tcPr>
          <w:p w:rsidR="00EF4B4D" w:rsidRPr="00F955AB" w:rsidRDefault="00EF4B4D" w:rsidP="00121F3E">
            <w:pPr>
              <w:suppressAutoHyphens w:val="0"/>
            </w:pPr>
            <w:r w:rsidRPr="00F955AB">
              <w:t>№</w:t>
            </w:r>
            <w:r w:rsidR="00121F3E">
              <w:t>1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</w:pPr>
            <w:r w:rsidRPr="00F955AB">
              <w:rPr>
                <w:b/>
                <w:lang w:eastAsia="en-US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  <w:contextualSpacing/>
              <w:jc w:val="both"/>
            </w:pPr>
            <w:r w:rsidRPr="00F955AB">
              <w:rPr>
                <w:color w:val="000000"/>
              </w:rPr>
              <w:t xml:space="preserve">Распоряжение  министерства имущественных и градостроительных отношений Астраханской области от </w:t>
            </w:r>
            <w:r w:rsidRPr="00690E0A">
              <w:rPr>
                <w:color w:val="000000"/>
              </w:rPr>
              <w:t>21</w:t>
            </w:r>
            <w:r>
              <w:rPr>
                <w:color w:val="000000"/>
              </w:rPr>
              <w:t>.0</w:t>
            </w:r>
            <w:r w:rsidRPr="00690E0A">
              <w:rPr>
                <w:color w:val="000000"/>
              </w:rPr>
              <w:t>6</w:t>
            </w:r>
            <w:r>
              <w:rPr>
                <w:color w:val="000000"/>
              </w:rPr>
              <w:t>.2024</w:t>
            </w:r>
            <w:r w:rsidRPr="00F955AB">
              <w:rPr>
                <w:color w:val="000000"/>
              </w:rPr>
              <w:t xml:space="preserve">г. № </w:t>
            </w:r>
            <w:r w:rsidRPr="00690E0A">
              <w:rPr>
                <w:color w:val="000000"/>
              </w:rPr>
              <w:t>1029</w:t>
            </w:r>
            <w:r w:rsidRPr="00F955AB">
              <w:rPr>
                <w:color w:val="000000"/>
              </w:rPr>
              <w:t xml:space="preserve"> </w:t>
            </w:r>
            <w:r w:rsidRPr="004A6B68">
              <w:rPr>
                <w:color w:val="000000"/>
              </w:rPr>
              <w:t xml:space="preserve">«О проведении электронного аукциона </w:t>
            </w:r>
            <w:r>
              <w:rPr>
                <w:color w:val="000000"/>
              </w:rPr>
              <w:t>на право заключения договора аренды земельного участка</w:t>
            </w:r>
            <w:r w:rsidRPr="004A6B68">
              <w:rPr>
                <w:color w:val="000000"/>
              </w:rPr>
              <w:t>»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</w:pPr>
            <w:r w:rsidRPr="00F955AB">
              <w:rPr>
                <w:b/>
                <w:lang w:eastAsia="en-US"/>
              </w:rPr>
              <w:t>Местоположение земельного участка</w:t>
            </w:r>
          </w:p>
        </w:tc>
        <w:tc>
          <w:tcPr>
            <w:tcW w:w="6231" w:type="dxa"/>
          </w:tcPr>
          <w:p w:rsidR="00EF4B4D" w:rsidRPr="00F955AB" w:rsidRDefault="00EF4B4D" w:rsidP="001A5C58">
            <w:pPr>
              <w:suppressAutoHyphens w:val="0"/>
              <w:jc w:val="both"/>
            </w:pPr>
            <w:r w:rsidRPr="0052104C">
              <w:t>Астраханская обл</w:t>
            </w:r>
            <w:r w:rsidR="001A5C58">
              <w:t>асть</w:t>
            </w:r>
            <w:r w:rsidRPr="0052104C">
              <w:t>, г</w:t>
            </w:r>
            <w:bookmarkStart w:id="0" w:name="_GoBack"/>
            <w:bookmarkEnd w:id="0"/>
            <w:r w:rsidRPr="0052104C">
              <w:t xml:space="preserve"> Астрахань, р-н Ленинский, </w:t>
            </w:r>
            <w:r w:rsidR="001A5C58">
              <w:t xml:space="preserve">                                  </w:t>
            </w:r>
            <w:proofErr w:type="spellStart"/>
            <w:r w:rsidRPr="0052104C">
              <w:t>ул</w:t>
            </w:r>
            <w:proofErr w:type="spellEnd"/>
            <w:r w:rsidRPr="0052104C">
              <w:t xml:space="preserve"> Автозаправочная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Площадь (</w:t>
            </w:r>
            <w:proofErr w:type="spellStart"/>
            <w:r w:rsidRPr="00F955AB">
              <w:rPr>
                <w:b/>
                <w:lang w:eastAsia="en-US"/>
              </w:rPr>
              <w:t>кв</w:t>
            </w:r>
            <w:proofErr w:type="gramStart"/>
            <w:r w:rsidRPr="00F955AB">
              <w:rPr>
                <w:b/>
                <w:lang w:eastAsia="en-US"/>
              </w:rPr>
              <w:t>.м</w:t>
            </w:r>
            <w:proofErr w:type="spellEnd"/>
            <w:proofErr w:type="gramEnd"/>
            <w:r w:rsidRPr="00F955AB">
              <w:rPr>
                <w:b/>
                <w:lang w:eastAsia="en-US"/>
              </w:rPr>
              <w:t>)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</w:pPr>
            <w:r>
              <w:t>1078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Кадастровый номер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</w:pPr>
            <w:r w:rsidRPr="00754EF7">
              <w:rPr>
                <w:lang w:eastAsia="en-US"/>
              </w:rPr>
              <w:t>30:12:</w:t>
            </w:r>
            <w:r>
              <w:rPr>
                <w:lang w:eastAsia="en-US"/>
              </w:rPr>
              <w:t>000000</w:t>
            </w:r>
            <w:r w:rsidRPr="00754EF7">
              <w:rPr>
                <w:lang w:eastAsia="en-US"/>
              </w:rPr>
              <w:t>:</w:t>
            </w:r>
            <w:r>
              <w:rPr>
                <w:lang w:eastAsia="en-US"/>
              </w:rPr>
              <w:t>284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Категория земель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</w:pPr>
            <w:r w:rsidRPr="00F955AB">
              <w:t>Земли населенных пунктов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Вид разрешенного использования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</w:pPr>
            <w:r w:rsidRPr="00754EF7">
              <w:t>объекты дорожного сервиса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Вид территориальной зоны</w:t>
            </w:r>
          </w:p>
        </w:tc>
        <w:tc>
          <w:tcPr>
            <w:tcW w:w="6231" w:type="dxa"/>
          </w:tcPr>
          <w:p w:rsidR="00EF4B4D" w:rsidRDefault="00EF4B4D" w:rsidP="008B1A2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Зона </w:t>
            </w:r>
            <w:r w:rsidRPr="00754EF7">
              <w:rPr>
                <w:rFonts w:eastAsiaTheme="minorEastAsia"/>
              </w:rPr>
              <w:t xml:space="preserve">производственно-коммунальных объектов V класса </w:t>
            </w:r>
            <w:r>
              <w:rPr>
                <w:rFonts w:eastAsiaTheme="minorEastAsia"/>
              </w:rPr>
              <w:t>(ПК-4)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Максимально и (или) минимально допусти</w:t>
            </w:r>
            <w:proofErr w:type="gramStart"/>
            <w:r w:rsidRPr="00F955AB">
              <w:rPr>
                <w:b/>
                <w:lang w:eastAsia="en-US"/>
              </w:rPr>
              <w:t>м(</w:t>
            </w:r>
            <w:proofErr w:type="spellStart"/>
            <w:proofErr w:type="gramEnd"/>
            <w:r w:rsidRPr="00F955AB">
              <w:rPr>
                <w:b/>
                <w:lang w:eastAsia="en-US"/>
              </w:rPr>
              <w:t>ые</w:t>
            </w:r>
            <w:proofErr w:type="spellEnd"/>
            <w:r w:rsidRPr="00F955AB">
              <w:rPr>
                <w:b/>
                <w:lang w:eastAsia="en-US"/>
              </w:rPr>
              <w:t>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</w:tcPr>
          <w:p w:rsidR="00BA46E7" w:rsidRDefault="00BA46E7" w:rsidP="00BA46E7">
            <w:pPr>
              <w:suppressAutoHyphens w:val="0"/>
              <w:jc w:val="both"/>
            </w:pPr>
            <w:r>
              <w:t>Предельные параметры: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>Для объектов нежилого назначения: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>- минимальный отступ от зданий, строений, сооружений до границ земельных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участках;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>- п</w:t>
            </w:r>
            <w:r w:rsidRPr="00DF526F">
              <w:t>редельная высота объектов нежилого назначения – 30 м от проектной отметки земли до наивысшей точки плоской крыши, парапета, ограждения или до наивысшей точки конька скатной крыши без учета технических устройств (антенн, вентиляционных труб, лифтовых шахт). Предельно</w:t>
            </w:r>
            <w:r>
              <w:t>е количество этажей – 10 этажей;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>- п</w:t>
            </w:r>
            <w:r w:rsidRPr="00DF526F">
              <w:t>роцент застройки территории – не более 65% от площади земельного участка</w:t>
            </w:r>
            <w:r>
              <w:t>;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 xml:space="preserve">- </w:t>
            </w:r>
            <w:r w:rsidRPr="00DF526F">
              <w:t xml:space="preserve">процент озеленения территории - не менее </w:t>
            </w:r>
            <w:r>
              <w:t>15</w:t>
            </w:r>
            <w:r w:rsidRPr="00DF526F">
              <w:t>% от площади земельного участка</w:t>
            </w:r>
            <w:r>
              <w:t>;</w:t>
            </w:r>
          </w:p>
          <w:p w:rsidR="00BA46E7" w:rsidRDefault="00BA46E7" w:rsidP="00BA46E7">
            <w:pPr>
              <w:suppressAutoHyphens w:val="0"/>
              <w:jc w:val="both"/>
            </w:pPr>
            <w:r>
              <w:t>- площадь территорий, предназначенных для хранения транспортных средств - не менее 10% от площади земельного участка;</w:t>
            </w:r>
          </w:p>
          <w:p w:rsidR="00BA46E7" w:rsidRDefault="00BA46E7" w:rsidP="00BA46E7">
            <w:pPr>
              <w:jc w:val="both"/>
            </w:pPr>
            <w:r>
              <w:t xml:space="preserve"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 </w:t>
            </w:r>
          </w:p>
          <w:p w:rsidR="00BA46E7" w:rsidRDefault="00BA46E7" w:rsidP="00BA46E7">
            <w:pPr>
              <w:jc w:val="both"/>
            </w:pPr>
            <w:r>
              <w:t xml:space="preserve">В соответствии с Правилами землепользования и застройки муниципального образования «Городской округ город Астрахань», утвержденными решением Городской Думы муниципального образования «Город Астрахань» от 16 июля 2020 № 69 в территориальной зоне </w:t>
            </w:r>
            <w:r>
              <w:rPr>
                <w:rFonts w:eastAsiaTheme="minorEastAsia"/>
              </w:rPr>
              <w:t>ПК-4 о</w:t>
            </w:r>
            <w:r>
              <w:t xml:space="preserve">сновными видами разрешенного использования являются следующие виды: 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F526F">
              <w:t>Легкая промышленность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F526F">
              <w:t>Пищевая промышленность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F526F">
              <w:t>Нефтехимическая промышленность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F526F">
              <w:t>Строительная промышленность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F526F">
              <w:t>Коммунальное обслуживание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>-</w:t>
            </w:r>
            <w:r w:rsidR="00F57DC8">
              <w:t xml:space="preserve"> </w:t>
            </w:r>
            <w:r w:rsidRPr="00DC7B0D">
              <w:t>Обеспечен</w:t>
            </w:r>
            <w:r w:rsidR="00F57DC8">
              <w:t>ие деятельности в области гидро</w:t>
            </w:r>
            <w:r w:rsidRPr="00DC7B0D">
              <w:t>метеорологии и смежных с ней областях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Обеспечение занятий спортом в помещениях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Служебные гаражи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Склады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Водный транспорт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Обеспечение внутреннего правопорядка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Гидротехнические сооружения</w:t>
            </w:r>
            <w:r>
              <w:t>.</w:t>
            </w:r>
          </w:p>
          <w:p w:rsidR="00BA46E7" w:rsidRDefault="00BA46E7" w:rsidP="00BA46E7">
            <w:pPr>
              <w:jc w:val="both"/>
            </w:pPr>
            <w:r>
              <w:t>Условно разрешенными видами использования являются следующие виды: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Бытовое обслуживание</w:t>
            </w:r>
            <w:r>
              <w:rPr>
                <w:lang w:eastAsia="en-US"/>
              </w:rP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rPr>
                <w:lang w:eastAsia="en-US"/>
              </w:rPr>
              <w:t>Амбулаторно-поликлиническое обслуживание</w:t>
            </w:r>
            <w:r>
              <w:rPr>
                <w:lang w:eastAsia="en-US"/>
              </w:rPr>
              <w:t>;</w:t>
            </w:r>
          </w:p>
          <w:p w:rsidR="00BA46E7" w:rsidRDefault="00BA46E7" w:rsidP="00BA46E7">
            <w:pPr>
              <w:jc w:val="both"/>
            </w:pPr>
            <w:r>
              <w:lastRenderedPageBreak/>
              <w:t xml:space="preserve">- </w:t>
            </w:r>
            <w:r w:rsidRPr="00DC7B0D">
              <w:rPr>
                <w:lang w:eastAsia="en-US"/>
              </w:rPr>
              <w:t>Религиозное использование</w:t>
            </w:r>
            <w:r>
              <w:rPr>
                <w:lang w:eastAsia="en-US"/>
              </w:rP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Проведение научных исследований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Проведение научных испытаний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Ветеринарное обслуживание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Деловое управление</w:t>
            </w:r>
            <w:r>
              <w:t>;</w:t>
            </w:r>
          </w:p>
          <w:p w:rsidR="00BA46E7" w:rsidRDefault="00BA46E7" w:rsidP="00BA46E7">
            <w:pPr>
              <w:jc w:val="both"/>
            </w:pPr>
            <w:r>
              <w:t xml:space="preserve">- </w:t>
            </w:r>
            <w:r w:rsidRPr="00DC7B0D">
              <w:t>Магазины</w:t>
            </w:r>
            <w:r>
              <w:t>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DC7B0D">
              <w:rPr>
                <w:lang w:eastAsia="en-US"/>
              </w:rPr>
              <w:t>Банковская и страховая деятельность</w:t>
            </w:r>
            <w:r>
              <w:rPr>
                <w:lang w:eastAsia="en-US"/>
              </w:rPr>
              <w:t>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Общественное питание;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Гостиничное обслуживание;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Объекты дорожного сервиса;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Хранение автотранспорта;</w:t>
            </w:r>
          </w:p>
          <w:p w:rsidR="00BA46E7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Размещение гаражей для собственных нужд;</w:t>
            </w:r>
          </w:p>
          <w:p w:rsidR="00EF4B4D" w:rsidRDefault="00BA46E7" w:rsidP="00BA46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Обеспечение обороны и безопасности.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Срок аренды</w:t>
            </w:r>
          </w:p>
        </w:tc>
        <w:tc>
          <w:tcPr>
            <w:tcW w:w="6231" w:type="dxa"/>
          </w:tcPr>
          <w:p w:rsidR="00EF4B4D" w:rsidRDefault="00EF4B4D" w:rsidP="008B1A2D">
            <w:pPr>
              <w:suppressAutoHyphens w:val="0"/>
              <w:jc w:val="both"/>
            </w:pPr>
            <w:r>
              <w:rPr>
                <w:lang w:val="en-US"/>
              </w:rPr>
              <w:t>5</w:t>
            </w:r>
            <w:r>
              <w:t xml:space="preserve"> лет </w:t>
            </w:r>
            <w:r>
              <w:rPr>
                <w:lang w:val="en-US"/>
              </w:rPr>
              <w:t>6</w:t>
            </w:r>
            <w:r>
              <w:t xml:space="preserve"> месяцев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Возможные точки подключения: </w:t>
            </w:r>
          </w:p>
          <w:p w:rsidR="00EF4B4D" w:rsidRPr="00F955AB" w:rsidRDefault="00EF4B4D" w:rsidP="008B1A2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eastAsia="zh-CN"/>
              </w:rPr>
              <w:t xml:space="preserve">Водоснабжение: </w:t>
            </w:r>
            <w:r w:rsidRPr="00F955AB">
              <w:rPr>
                <w:rFonts w:eastAsia="Lucida Sans Unicode"/>
                <w:kern w:val="2"/>
                <w:lang w:eastAsia="zh-CN"/>
              </w:rPr>
              <w:t xml:space="preserve">подключение технически возможно </w:t>
            </w:r>
            <w:r>
              <w:rPr>
                <w:rFonts w:eastAsia="Lucida Sans Unicode"/>
                <w:kern w:val="2"/>
                <w:lang w:eastAsia="zh-CN"/>
              </w:rPr>
              <w:t xml:space="preserve">к </w:t>
            </w:r>
            <w:r w:rsidRPr="00F955AB">
              <w:rPr>
                <w:rFonts w:eastAsia="Lucida Sans Unicode"/>
                <w:kern w:val="2"/>
                <w:lang w:eastAsia="zh-CN"/>
              </w:rPr>
              <w:t>сети водопровода Д-</w:t>
            </w:r>
            <w:r>
              <w:rPr>
                <w:rFonts w:eastAsia="Lucida Sans Unicode"/>
                <w:kern w:val="2"/>
                <w:lang w:eastAsia="zh-CN"/>
              </w:rPr>
              <w:t xml:space="preserve">200 </w:t>
            </w:r>
            <w:r w:rsidRPr="00F955AB">
              <w:rPr>
                <w:rFonts w:eastAsia="Lucida Sans Unicode"/>
                <w:kern w:val="2"/>
                <w:lang w:eastAsia="zh-CN"/>
              </w:rPr>
              <w:t>мм</w:t>
            </w:r>
            <w:r>
              <w:rPr>
                <w:rFonts w:eastAsia="Lucida Sans Unicode"/>
                <w:kern w:val="2"/>
                <w:lang w:eastAsia="zh-CN"/>
              </w:rPr>
              <w:t xml:space="preserve">, проходящей на пересечении ул. 4-я </w:t>
            </w:r>
            <w:proofErr w:type="gramStart"/>
            <w:r>
              <w:rPr>
                <w:rFonts w:eastAsia="Lucida Sans Unicode"/>
                <w:kern w:val="2"/>
                <w:lang w:eastAsia="zh-CN"/>
              </w:rPr>
              <w:t>Черниговская</w:t>
            </w:r>
            <w:proofErr w:type="gramEnd"/>
            <w:r>
              <w:rPr>
                <w:rFonts w:eastAsia="Lucida Sans Unicode"/>
                <w:kern w:val="2"/>
                <w:lang w:eastAsia="zh-CN"/>
              </w:rPr>
              <w:t xml:space="preserve"> и ул. Автозаправочная.</w:t>
            </w:r>
            <w:r>
              <w:rPr>
                <w:kern w:val="2"/>
                <w:lang w:eastAsia="zh-CN"/>
              </w:rPr>
              <w:t xml:space="preserve"> </w:t>
            </w:r>
            <w:r w:rsidRPr="00DC7B0D">
              <w:rPr>
                <w:kern w:val="2"/>
                <w:lang w:eastAsia="zh-CN"/>
              </w:rPr>
              <w:t xml:space="preserve">Ориентировочное расстояние до сети водопровода Д-200 мм составляет </w:t>
            </w:r>
            <w:r>
              <w:rPr>
                <w:kern w:val="2"/>
                <w:lang w:eastAsia="zh-CN"/>
              </w:rPr>
              <w:t>448</w:t>
            </w:r>
            <w:r w:rsidRPr="00DC7B0D">
              <w:rPr>
                <w:kern w:val="2"/>
                <w:lang w:eastAsia="zh-CN"/>
              </w:rPr>
              <w:t xml:space="preserve"> м</w:t>
            </w:r>
            <w:r>
              <w:rPr>
                <w:kern w:val="2"/>
                <w:lang w:eastAsia="zh-CN"/>
              </w:rPr>
              <w:t>;</w:t>
            </w:r>
          </w:p>
          <w:p w:rsidR="00EF4B4D" w:rsidRDefault="00EF4B4D" w:rsidP="008B1A2D">
            <w:pPr>
              <w:suppressAutoHyphens w:val="0"/>
              <w:spacing w:line="276" w:lineRule="auto"/>
              <w:jc w:val="both"/>
              <w:rPr>
                <w:kern w:val="2"/>
                <w:lang w:eastAsia="zh-CN"/>
              </w:rPr>
            </w:pPr>
            <w:r w:rsidRPr="00F955AB">
              <w:rPr>
                <w:b/>
                <w:kern w:val="2"/>
                <w:lang w:eastAsia="zh-CN"/>
              </w:rPr>
              <w:t>Водоотведение:</w:t>
            </w:r>
            <w:r w:rsidRPr="00F955AB">
              <w:rPr>
                <w:kern w:val="2"/>
                <w:lang w:eastAsia="zh-CN"/>
              </w:rPr>
              <w:t xml:space="preserve"> технически возможно в </w:t>
            </w:r>
            <w:r>
              <w:rPr>
                <w:kern w:val="2"/>
                <w:lang w:eastAsia="zh-CN"/>
              </w:rPr>
              <w:t>приемный колодец КНС-28 по ул. Энергетическая, 29 Литер</w:t>
            </w:r>
            <w:proofErr w:type="gramStart"/>
            <w:r>
              <w:rPr>
                <w:kern w:val="2"/>
                <w:lang w:eastAsia="zh-CN"/>
              </w:rPr>
              <w:t xml:space="preserve"> А</w:t>
            </w:r>
            <w:proofErr w:type="gramEnd"/>
            <w:r>
              <w:rPr>
                <w:kern w:val="2"/>
                <w:lang w:eastAsia="zh-CN"/>
              </w:rPr>
              <w:t xml:space="preserve">, с установкой отбойного колодца, </w:t>
            </w:r>
            <w:r w:rsidRPr="000C35EF">
              <w:rPr>
                <w:kern w:val="2"/>
                <w:lang w:eastAsia="zh-CN"/>
              </w:rPr>
              <w:t>состоящ</w:t>
            </w:r>
            <w:r>
              <w:rPr>
                <w:kern w:val="2"/>
                <w:lang w:eastAsia="zh-CN"/>
              </w:rPr>
              <w:t>ий</w:t>
            </w:r>
            <w:r w:rsidRPr="000C35EF">
              <w:rPr>
                <w:kern w:val="2"/>
                <w:lang w:eastAsia="zh-CN"/>
              </w:rPr>
              <w:t xml:space="preserve"> на балансе предприятия МУП г. Астрахани «</w:t>
            </w:r>
            <w:proofErr w:type="spellStart"/>
            <w:r w:rsidRPr="000C35EF">
              <w:rPr>
                <w:kern w:val="2"/>
                <w:lang w:eastAsia="zh-CN"/>
              </w:rPr>
              <w:t>Астрводоканал</w:t>
            </w:r>
            <w:proofErr w:type="spellEnd"/>
            <w:r w:rsidRPr="000C35EF">
              <w:rPr>
                <w:kern w:val="2"/>
                <w:lang w:eastAsia="zh-CN"/>
              </w:rPr>
              <w:t>».</w:t>
            </w:r>
            <w:r>
              <w:rPr>
                <w:kern w:val="2"/>
                <w:lang w:eastAsia="zh-CN"/>
              </w:rPr>
              <w:t xml:space="preserve"> </w:t>
            </w:r>
            <w:r w:rsidRPr="00F955AB">
              <w:rPr>
                <w:kern w:val="2"/>
                <w:lang w:eastAsia="zh-CN"/>
              </w:rPr>
              <w:t xml:space="preserve">Ориентировочное расстояние до сети </w:t>
            </w:r>
            <w:r>
              <w:rPr>
                <w:kern w:val="2"/>
                <w:lang w:eastAsia="zh-CN"/>
              </w:rPr>
              <w:t>канализации</w:t>
            </w:r>
            <w:r w:rsidRPr="00F955AB">
              <w:rPr>
                <w:kern w:val="2"/>
                <w:lang w:eastAsia="zh-CN"/>
              </w:rPr>
              <w:t xml:space="preserve"> составляет </w:t>
            </w:r>
            <w:r>
              <w:rPr>
                <w:kern w:val="2"/>
                <w:lang w:eastAsia="zh-CN"/>
              </w:rPr>
              <w:t xml:space="preserve">395 м. </w:t>
            </w:r>
          </w:p>
          <w:p w:rsidR="00EF4B4D" w:rsidRPr="00F955AB" w:rsidRDefault="00EF4B4D" w:rsidP="008B1A2D">
            <w:pPr>
              <w:suppressAutoHyphens w:val="0"/>
              <w:spacing w:line="276" w:lineRule="auto"/>
              <w:jc w:val="both"/>
              <w:rPr>
                <w:kern w:val="2"/>
                <w:lang w:eastAsia="zh-CN"/>
              </w:rPr>
            </w:pPr>
            <w:r w:rsidRPr="00F955AB">
              <w:rPr>
                <w:kern w:val="2"/>
                <w:lang w:eastAsia="zh-CN"/>
              </w:rPr>
              <w:t>Максимальная нагрузка сети водо</w:t>
            </w:r>
            <w:r>
              <w:rPr>
                <w:kern w:val="2"/>
                <w:lang w:eastAsia="zh-CN"/>
              </w:rPr>
              <w:t xml:space="preserve">снабжения и водоотведения </w:t>
            </w:r>
            <w:r w:rsidRPr="00F955AB">
              <w:rPr>
                <w:kern w:val="2"/>
                <w:lang w:eastAsia="zh-CN"/>
              </w:rPr>
              <w:t xml:space="preserve">составляет </w:t>
            </w:r>
            <w:r>
              <w:rPr>
                <w:kern w:val="2"/>
                <w:lang w:eastAsia="zh-CN"/>
              </w:rPr>
              <w:t>1</w:t>
            </w:r>
            <w:r w:rsidRPr="00F955AB">
              <w:rPr>
                <w:kern w:val="2"/>
                <w:lang w:eastAsia="zh-CN"/>
              </w:rPr>
              <w:t xml:space="preserve">,0 м3/ </w:t>
            </w:r>
            <w:proofErr w:type="spellStart"/>
            <w:r w:rsidRPr="00F955AB">
              <w:rPr>
                <w:kern w:val="2"/>
                <w:lang w:eastAsia="zh-CN"/>
              </w:rPr>
              <w:t>сут</w:t>
            </w:r>
            <w:proofErr w:type="spellEnd"/>
            <w:r w:rsidRPr="00F955AB">
              <w:rPr>
                <w:kern w:val="2"/>
                <w:lang w:eastAsia="zh-CN"/>
              </w:rPr>
              <w:t xml:space="preserve">. </w:t>
            </w:r>
          </w:p>
          <w:p w:rsidR="00EF4B4D" w:rsidRPr="00F955AB" w:rsidRDefault="00EF4B4D" w:rsidP="008B1A2D">
            <w:pPr>
              <w:suppressAutoHyphens w:val="0"/>
              <w:spacing w:line="276" w:lineRule="auto"/>
              <w:jc w:val="both"/>
            </w:pPr>
            <w:r w:rsidRPr="00F955AB">
              <w:rPr>
                <w:kern w:val="2"/>
                <w:lang w:eastAsia="zh-CN"/>
              </w:rPr>
              <w:t>(</w:t>
            </w:r>
            <w:r w:rsidRPr="00F955AB">
              <w:t>письмо МУП г. Астрахани «</w:t>
            </w:r>
            <w:proofErr w:type="spellStart"/>
            <w:r w:rsidRPr="00F955AB">
              <w:t>Астрводоканал</w:t>
            </w:r>
            <w:proofErr w:type="spellEnd"/>
            <w:r w:rsidRPr="00F955AB">
              <w:t xml:space="preserve">» от </w:t>
            </w:r>
            <w:r>
              <w:t>27.04.2024</w:t>
            </w:r>
            <w:r w:rsidRPr="00F955AB">
              <w:t xml:space="preserve"> № </w:t>
            </w:r>
            <w:r>
              <w:t>03-02-01-07562</w:t>
            </w:r>
            <w:r w:rsidRPr="00F955AB">
              <w:t>)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подключения  к</w:t>
            </w:r>
            <w:r>
              <w:rPr>
                <w:b/>
                <w:lang w:eastAsia="en-US"/>
              </w:rPr>
              <w:t xml:space="preserve"> сетям теплоснабжения</w:t>
            </w:r>
          </w:p>
        </w:tc>
        <w:tc>
          <w:tcPr>
            <w:tcW w:w="6231" w:type="dxa"/>
          </w:tcPr>
          <w:p w:rsidR="00EF4B4D" w:rsidRDefault="00EF4B4D" w:rsidP="008B1A2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Техническая возможность подключения (технологического присоединения) объекта капитального строительства к сетям теплоснабжения отсутствует.</w:t>
            </w:r>
          </w:p>
          <w:p w:rsidR="00EF4B4D" w:rsidRPr="00F955AB" w:rsidRDefault="00EF4B4D" w:rsidP="008B1A2D">
            <w:pPr>
              <w:suppressAutoHyphens w:val="0"/>
              <w:jc w:val="both"/>
            </w:pPr>
            <w:r>
              <w:rPr>
                <w:lang w:eastAsia="en-US"/>
              </w:rPr>
              <w:t>(письм</w:t>
            </w:r>
            <w:proofErr w:type="gramStart"/>
            <w:r>
              <w:rPr>
                <w:lang w:eastAsia="en-US"/>
              </w:rPr>
              <w:t>о ООО</w:t>
            </w:r>
            <w:proofErr w:type="gramEnd"/>
            <w:r>
              <w:rPr>
                <w:lang w:eastAsia="en-US"/>
              </w:rPr>
              <w:t xml:space="preserve"> «Астраханские тепловые сети» от 25.04.2024 № 53/10-02/1453ИСХ)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Возможность подкл</w:t>
            </w:r>
            <w:r>
              <w:rPr>
                <w:b/>
                <w:lang w:eastAsia="en-US"/>
              </w:rPr>
              <w:t>ючения  к сетям газоснабжения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955AB">
              <w:rPr>
                <w:lang w:eastAsia="en-US"/>
              </w:rPr>
              <w:t xml:space="preserve">Техническая возможность подключения </w:t>
            </w:r>
            <w:r w:rsidRPr="00C24D15">
              <w:rPr>
                <w:lang w:eastAsia="en-US"/>
              </w:rPr>
              <w:t>(технологического присоединения)</w:t>
            </w:r>
            <w:r>
              <w:rPr>
                <w:lang w:eastAsia="en-US"/>
              </w:rPr>
              <w:t xml:space="preserve"> </w:t>
            </w:r>
            <w:r w:rsidRPr="00F955AB">
              <w:rPr>
                <w:lang w:eastAsia="en-US"/>
              </w:rPr>
              <w:t xml:space="preserve">объекта капитального строительства к сетям газоснабжения имеется. Возможной точкой подключения </w:t>
            </w:r>
            <w:r>
              <w:rPr>
                <w:lang w:eastAsia="en-US"/>
              </w:rPr>
              <w:t xml:space="preserve">является </w:t>
            </w:r>
            <w:r w:rsidRPr="00F955AB">
              <w:rPr>
                <w:lang w:eastAsia="en-US"/>
              </w:rPr>
              <w:t xml:space="preserve">газопровод </w:t>
            </w:r>
            <w:r>
              <w:rPr>
                <w:lang w:eastAsia="en-US"/>
              </w:rPr>
              <w:t>среднего</w:t>
            </w:r>
            <w:r w:rsidRPr="00F955AB">
              <w:rPr>
                <w:lang w:eastAsia="en-US"/>
              </w:rPr>
              <w:t xml:space="preserve"> давления</w:t>
            </w:r>
            <w:r>
              <w:rPr>
                <w:lang w:eastAsia="en-US"/>
              </w:rPr>
              <w:t xml:space="preserve">, </w:t>
            </w:r>
            <w:r w:rsidR="00F57DC8">
              <w:rPr>
                <w:lang w:eastAsia="en-US"/>
              </w:rPr>
              <w:t>расположенный</w:t>
            </w:r>
            <w:r>
              <w:rPr>
                <w:lang w:eastAsia="en-US"/>
              </w:rPr>
              <w:t xml:space="preserve"> на расстоянии 600 метров,</w:t>
            </w:r>
            <w:r w:rsidRPr="00F955AB">
              <w:rPr>
                <w:lang w:eastAsia="en-US"/>
              </w:rPr>
              <w:t xml:space="preserve"> с предельным расходом природного газа не более </w:t>
            </w:r>
            <w:r w:rsidRPr="00F955AB">
              <w:rPr>
                <w:kern w:val="2"/>
                <w:lang w:eastAsia="zh-CN"/>
              </w:rPr>
              <w:t>7,0</w:t>
            </w:r>
            <w:r>
              <w:rPr>
                <w:kern w:val="2"/>
                <w:lang w:eastAsia="zh-CN"/>
              </w:rPr>
              <w:t xml:space="preserve"> м3/</w:t>
            </w:r>
            <w:r w:rsidRPr="00F955AB">
              <w:rPr>
                <w:kern w:val="2"/>
                <w:lang w:eastAsia="zh-CN"/>
              </w:rPr>
              <w:t>ч</w:t>
            </w:r>
            <w:r w:rsidRPr="00F955AB">
              <w:rPr>
                <w:lang w:eastAsia="en-US"/>
              </w:rPr>
              <w:t xml:space="preserve">. </w:t>
            </w:r>
          </w:p>
          <w:p w:rsidR="00EF4B4D" w:rsidRPr="00F955AB" w:rsidRDefault="00EF4B4D" w:rsidP="008B1A2D">
            <w:pPr>
              <w:suppressAutoHyphens w:val="0"/>
              <w:jc w:val="both"/>
            </w:pPr>
            <w:r w:rsidRPr="00F955AB">
              <w:t>(письмо филиала АО «Газпром газораспре</w:t>
            </w:r>
            <w:r>
              <w:t>деление» в Астраханской области</w:t>
            </w:r>
            <w:r w:rsidRPr="00F955AB">
              <w:t xml:space="preserve"> от </w:t>
            </w:r>
            <w:r>
              <w:t>04.06.2024</w:t>
            </w:r>
            <w:r w:rsidRPr="00F955AB">
              <w:t xml:space="preserve"> № ПВ-17/</w:t>
            </w:r>
            <w:r>
              <w:t>9303</w:t>
            </w:r>
            <w:r w:rsidRPr="00F955AB">
              <w:t>)</w:t>
            </w:r>
            <w:r w:rsidRPr="00F955AB">
              <w:rPr>
                <w:lang w:eastAsia="en-US"/>
              </w:rPr>
              <w:t xml:space="preserve"> 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Сведения о правах</w:t>
            </w:r>
          </w:p>
        </w:tc>
        <w:tc>
          <w:tcPr>
            <w:tcW w:w="6231" w:type="dxa"/>
          </w:tcPr>
          <w:p w:rsidR="00EF4B4D" w:rsidRPr="00F955AB" w:rsidRDefault="00EF4B4D" w:rsidP="008B1A2D">
            <w:pPr>
              <w:suppressAutoHyphens w:val="0"/>
              <w:jc w:val="both"/>
            </w:pPr>
            <w:r w:rsidRPr="00F955AB">
              <w:t>Право государственной собственности на земельный участок не разграничено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Обременение правами третьих лиц</w:t>
            </w:r>
          </w:p>
        </w:tc>
        <w:tc>
          <w:tcPr>
            <w:tcW w:w="6231" w:type="dxa"/>
          </w:tcPr>
          <w:p w:rsidR="00EF4B4D" w:rsidRPr="00E92846" w:rsidRDefault="00EF4B4D" w:rsidP="008B1A2D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90306D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90306D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6231" w:type="dxa"/>
          </w:tcPr>
          <w:p w:rsidR="00EF4B4D" w:rsidRPr="00BA46E7" w:rsidRDefault="00EF4B4D" w:rsidP="008B1A2D">
            <w:pPr>
              <w:suppressAutoHyphens w:val="0"/>
              <w:spacing w:line="276" w:lineRule="auto"/>
              <w:jc w:val="both"/>
            </w:pPr>
            <w:r w:rsidRPr="00BA46E7">
              <w:t>Земельный участок в целом расположен:</w:t>
            </w:r>
          </w:p>
          <w:p w:rsidR="00EF4B4D" w:rsidRPr="00BA46E7" w:rsidRDefault="00EF4B4D" w:rsidP="008B1A2D">
            <w:pPr>
              <w:suppressAutoHyphens w:val="0"/>
              <w:spacing w:line="276" w:lineRule="auto"/>
              <w:jc w:val="both"/>
            </w:pPr>
            <w:r w:rsidRPr="00BA46E7">
              <w:t xml:space="preserve">- в четвертой </w:t>
            </w:r>
            <w:proofErr w:type="spellStart"/>
            <w:r w:rsidRPr="00BA46E7">
              <w:t>подзоне</w:t>
            </w:r>
            <w:proofErr w:type="spellEnd"/>
            <w:r w:rsidRPr="00BA46E7">
              <w:t xml:space="preserve"> </w:t>
            </w:r>
            <w:proofErr w:type="spellStart"/>
            <w:r w:rsidRPr="00BA46E7">
              <w:t>приаэродромной</w:t>
            </w:r>
            <w:proofErr w:type="spellEnd"/>
            <w:r w:rsidRPr="00BA46E7">
              <w:t xml:space="preserve"> территор</w:t>
            </w:r>
            <w:proofErr w:type="gramStart"/>
            <w:r w:rsidRPr="00BA46E7">
              <w:t>ии аэ</w:t>
            </w:r>
            <w:proofErr w:type="gramEnd"/>
            <w:r w:rsidRPr="00BA46E7">
              <w:t>родрома Астрахань (</w:t>
            </w:r>
            <w:proofErr w:type="spellStart"/>
            <w:r w:rsidRPr="00BA46E7">
              <w:t>Нариманово</w:t>
            </w:r>
            <w:proofErr w:type="spellEnd"/>
            <w:r w:rsidRPr="00BA46E7">
              <w:t xml:space="preserve">). Ограничения по использованию земельного участка определяются режимами использования, установленными в соответствии с приказом </w:t>
            </w:r>
            <w:proofErr w:type="spellStart"/>
            <w:r w:rsidRPr="00BA46E7">
              <w:t>Росавиации</w:t>
            </w:r>
            <w:proofErr w:type="spellEnd"/>
            <w:r w:rsidRPr="00BA46E7">
              <w:t xml:space="preserve"> от 23.12.2019 № 1391-П «Об установлении </w:t>
            </w:r>
            <w:proofErr w:type="spellStart"/>
            <w:r w:rsidRPr="00BA46E7">
              <w:t>приаэродромной</w:t>
            </w:r>
            <w:proofErr w:type="spellEnd"/>
            <w:r w:rsidRPr="00BA46E7">
              <w:t xml:space="preserve"> территор</w:t>
            </w:r>
            <w:proofErr w:type="gramStart"/>
            <w:r w:rsidRPr="00BA46E7">
              <w:t>ии аэ</w:t>
            </w:r>
            <w:proofErr w:type="gramEnd"/>
            <w:r w:rsidRPr="00BA46E7">
              <w:t>родрома Астрахань (</w:t>
            </w:r>
            <w:proofErr w:type="spellStart"/>
            <w:r w:rsidRPr="00BA46E7">
              <w:t>Нариманово</w:t>
            </w:r>
            <w:proofErr w:type="spellEnd"/>
            <w:r w:rsidRPr="00BA46E7">
              <w:t>)»;</w:t>
            </w:r>
          </w:p>
          <w:p w:rsidR="00EF4B4D" w:rsidRPr="00BA46E7" w:rsidRDefault="00EF4B4D" w:rsidP="008B1A2D">
            <w:pPr>
              <w:suppressAutoHyphens w:val="0"/>
              <w:spacing w:line="276" w:lineRule="auto"/>
              <w:jc w:val="both"/>
            </w:pPr>
            <w:r w:rsidRPr="00BA46E7">
              <w:t xml:space="preserve">- в </w:t>
            </w:r>
            <w:proofErr w:type="spellStart"/>
            <w:r w:rsidRPr="00BA46E7">
              <w:t>приаэродромной</w:t>
            </w:r>
            <w:proofErr w:type="spellEnd"/>
            <w:r w:rsidRPr="00BA46E7">
              <w:t xml:space="preserve"> территор</w:t>
            </w:r>
            <w:proofErr w:type="gramStart"/>
            <w:r w:rsidRPr="00BA46E7">
              <w:t>ии аэ</w:t>
            </w:r>
            <w:proofErr w:type="gramEnd"/>
            <w:r w:rsidRPr="00BA46E7">
              <w:t>родрома Министерства обороны РФ «Приволжский».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 осуществляется при условии согласования размещения этих объектов с уполномоченным органом, в ведении которого находится аэродром.</w:t>
            </w:r>
          </w:p>
          <w:p w:rsidR="00EF4B4D" w:rsidRPr="00BA46E7" w:rsidRDefault="00EF4B4D" w:rsidP="008B1A2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BA46E7">
              <w:rPr>
                <w:lang w:eastAsia="en-US"/>
              </w:rPr>
              <w:t xml:space="preserve">При выявлении на участке инженерных сетей, предусмотреть </w:t>
            </w:r>
            <w:r w:rsidRPr="00BA46E7">
              <w:rPr>
                <w:lang w:eastAsia="en-US"/>
              </w:rPr>
              <w:lastRenderedPageBreak/>
              <w:t>охранные зоны от них либо произвести их вынос.</w:t>
            </w:r>
          </w:p>
          <w:p w:rsidR="00EF4B4D" w:rsidRPr="00F955AB" w:rsidRDefault="00EF4B4D" w:rsidP="008B1A2D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A46E7">
              <w:rPr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lastRenderedPageBreak/>
              <w:t>Начальная цена предмета аукциона</w:t>
            </w:r>
          </w:p>
        </w:tc>
        <w:tc>
          <w:tcPr>
            <w:tcW w:w="6231" w:type="dxa"/>
          </w:tcPr>
          <w:p w:rsidR="00EF4B4D" w:rsidRPr="00FD7D6D" w:rsidRDefault="00EF4B4D" w:rsidP="008B1A2D">
            <w:pPr>
              <w:suppressAutoHyphens w:val="0"/>
              <w:jc w:val="both"/>
              <w:rPr>
                <w:highlight w:val="yellow"/>
              </w:rPr>
            </w:pPr>
            <w:r w:rsidRPr="00690E0A">
              <w:t>359 740</w:t>
            </w:r>
            <w:r w:rsidRPr="00996DF3">
              <w:t>.00 (</w:t>
            </w:r>
            <w:r>
              <w:t>т</w:t>
            </w:r>
            <w:r w:rsidRPr="00690E0A">
              <w:t>риста пятьдесят девять тысяч семьсот сорок</w:t>
            </w:r>
            <w:r w:rsidRPr="00996DF3">
              <w:t>) рублей 00 копеек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>Шаг аукциона</w:t>
            </w:r>
          </w:p>
        </w:tc>
        <w:tc>
          <w:tcPr>
            <w:tcW w:w="6231" w:type="dxa"/>
          </w:tcPr>
          <w:p w:rsidR="00EF4B4D" w:rsidRPr="00FD7D6D" w:rsidRDefault="00EF4B4D" w:rsidP="008B1A2D">
            <w:pPr>
              <w:suppressAutoHyphens w:val="0"/>
              <w:jc w:val="both"/>
              <w:rPr>
                <w:highlight w:val="yellow"/>
              </w:rPr>
            </w:pPr>
            <w:r>
              <w:t>10 000</w:t>
            </w:r>
            <w:r w:rsidRPr="00996DF3">
              <w:t>.</w:t>
            </w:r>
            <w:r>
              <w:t>0</w:t>
            </w:r>
            <w:r w:rsidRPr="00996DF3">
              <w:t>0 (</w:t>
            </w:r>
            <w:r>
              <w:t>д</w:t>
            </w:r>
            <w:r w:rsidRPr="00690E0A">
              <w:t>есять тысяч</w:t>
            </w:r>
            <w:r w:rsidRPr="00996DF3">
              <w:t>)</w:t>
            </w:r>
            <w:r>
              <w:t xml:space="preserve"> рублей</w:t>
            </w:r>
            <w:r w:rsidRPr="00996DF3">
              <w:t xml:space="preserve"> </w:t>
            </w:r>
            <w:r>
              <w:t>0</w:t>
            </w:r>
            <w:r w:rsidRPr="00996DF3">
              <w:t>0 копеек</w:t>
            </w:r>
          </w:p>
        </w:tc>
      </w:tr>
      <w:tr w:rsidR="00EF4B4D" w:rsidRPr="00F955AB" w:rsidTr="008B1A2D">
        <w:tc>
          <w:tcPr>
            <w:tcW w:w="3114" w:type="dxa"/>
          </w:tcPr>
          <w:p w:rsidR="00EF4B4D" w:rsidRPr="00F955AB" w:rsidRDefault="00EF4B4D" w:rsidP="008B1A2D">
            <w:pPr>
              <w:suppressAutoHyphens w:val="0"/>
              <w:rPr>
                <w:b/>
                <w:lang w:eastAsia="en-US"/>
              </w:rPr>
            </w:pPr>
            <w:r w:rsidRPr="00F955AB">
              <w:rPr>
                <w:b/>
                <w:lang w:eastAsia="en-US"/>
              </w:rPr>
              <w:t xml:space="preserve">Размер задатка  </w:t>
            </w:r>
          </w:p>
        </w:tc>
        <w:tc>
          <w:tcPr>
            <w:tcW w:w="6231" w:type="dxa"/>
          </w:tcPr>
          <w:p w:rsidR="00EF4B4D" w:rsidRPr="00FD7D6D" w:rsidRDefault="00EF4B4D" w:rsidP="008B1A2D">
            <w:pPr>
              <w:suppressAutoHyphens w:val="0"/>
              <w:jc w:val="both"/>
              <w:rPr>
                <w:highlight w:val="yellow"/>
              </w:rPr>
            </w:pPr>
            <w:r>
              <w:t>341 753.00</w:t>
            </w:r>
            <w:r w:rsidRPr="00996DF3">
              <w:t xml:space="preserve"> (</w:t>
            </w:r>
            <w:r>
              <w:t>т</w:t>
            </w:r>
            <w:r w:rsidRPr="00690E0A">
              <w:t>риста сорок одна тысяча семьсот пятьдесят три</w:t>
            </w:r>
            <w:r w:rsidRPr="00996DF3">
              <w:t xml:space="preserve">) </w:t>
            </w:r>
            <w:r>
              <w:t>рубля 0</w:t>
            </w:r>
            <w:r w:rsidRPr="00996DF3">
              <w:t>0 копеек</w:t>
            </w:r>
          </w:p>
        </w:tc>
      </w:tr>
    </w:tbl>
    <w:p w:rsidR="002E1B13" w:rsidRDefault="002E1B13"/>
    <w:sectPr w:rsidR="002E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DC" w:rsidRDefault="00974FDC" w:rsidP="00121F3E">
      <w:r>
        <w:separator/>
      </w:r>
    </w:p>
  </w:endnote>
  <w:endnote w:type="continuationSeparator" w:id="0">
    <w:p w:rsidR="00974FDC" w:rsidRDefault="00974FDC" w:rsidP="001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DC" w:rsidRDefault="00974FDC" w:rsidP="00121F3E">
      <w:r>
        <w:separator/>
      </w:r>
    </w:p>
  </w:footnote>
  <w:footnote w:type="continuationSeparator" w:id="0">
    <w:p w:rsidR="00974FDC" w:rsidRDefault="00974FDC" w:rsidP="0012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690"/>
    <w:multiLevelType w:val="multilevel"/>
    <w:tmpl w:val="04105A8A"/>
    <w:lvl w:ilvl="0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09"/>
    <w:rsid w:val="000D25FE"/>
    <w:rsid w:val="00121F3E"/>
    <w:rsid w:val="001A5C58"/>
    <w:rsid w:val="002E1B13"/>
    <w:rsid w:val="004D3D7D"/>
    <w:rsid w:val="00536F09"/>
    <w:rsid w:val="00974FDC"/>
    <w:rsid w:val="00BA46E7"/>
    <w:rsid w:val="00C942BE"/>
    <w:rsid w:val="00D4765B"/>
    <w:rsid w:val="00EF4B4D"/>
    <w:rsid w:val="00F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1F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21F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F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1F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21F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F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zk@astrobl.ru" TargetMode="External"/><Relationship Id="rId13" Type="http://schemas.openxmlformats.org/officeDocument/2006/relationships/hyperlink" Target="mailto:iInfo@rts-tende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s://www.consultant.ru/document/cons_doc_LAW_452764/3446ddfcafad7edd45fa9e4766584f3a09c11d9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52764/3446ddfcafad7edd45fa9e4766584f3a09c11d98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go@astrobl.ru" TargetMode="External"/><Relationship Id="rId1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Гамидова Галина Александровна</dc:creator>
  <cp:keywords/>
  <dc:description/>
  <cp:lastModifiedBy>Гамидова Галина Александровна</cp:lastModifiedBy>
  <cp:revision>6</cp:revision>
  <dcterms:created xsi:type="dcterms:W3CDTF">2024-08-26T09:13:00Z</dcterms:created>
  <dcterms:modified xsi:type="dcterms:W3CDTF">2024-09-02T10:06:00Z</dcterms:modified>
</cp:coreProperties>
</file>