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48" w:rsidRPr="00CC5EDF" w:rsidRDefault="000A757A" w:rsidP="00782D48">
      <w:pPr>
        <w:pStyle w:val="Bodytext30"/>
        <w:shd w:val="clear" w:color="auto" w:fill="auto"/>
        <w:spacing w:line="240" w:lineRule="auto"/>
        <w:ind w:left="10002"/>
      </w:pPr>
      <w:r w:rsidRPr="00CC5EDF">
        <w:t xml:space="preserve">Приложение 2 к постановлению </w:t>
      </w:r>
      <w:r w:rsidR="00782D48" w:rsidRPr="00CC5EDF">
        <w:t xml:space="preserve">министерства имущественных и градостроительных отношений Астраханской области </w:t>
      </w:r>
    </w:p>
    <w:p w:rsidR="00782D48" w:rsidRPr="00CC5EDF" w:rsidRDefault="00782D48" w:rsidP="00782D48">
      <w:pPr>
        <w:pStyle w:val="Bodytext30"/>
        <w:shd w:val="clear" w:color="auto" w:fill="auto"/>
        <w:spacing w:line="240" w:lineRule="auto"/>
        <w:ind w:left="10002"/>
      </w:pPr>
    </w:p>
    <w:p w:rsidR="002E1289" w:rsidRPr="00CC5EDF" w:rsidRDefault="00782D48" w:rsidP="00782D48">
      <w:pPr>
        <w:pStyle w:val="Bodytext30"/>
        <w:shd w:val="clear" w:color="auto" w:fill="auto"/>
        <w:spacing w:line="240" w:lineRule="auto"/>
        <w:ind w:left="10002"/>
      </w:pPr>
      <w:r w:rsidRPr="00CC5EDF">
        <w:t>о</w:t>
      </w:r>
      <w:r w:rsidR="000A757A" w:rsidRPr="00CC5EDF">
        <w:t>т</w:t>
      </w:r>
      <w:r w:rsidRPr="00CC5EDF">
        <w:t>______</w:t>
      </w:r>
      <w:r w:rsidR="000A757A" w:rsidRPr="00CC5EDF">
        <w:t>№</w:t>
      </w:r>
      <w:r w:rsidRPr="00CC5EDF">
        <w:t>__________</w:t>
      </w:r>
    </w:p>
    <w:p w:rsidR="002E1289" w:rsidRPr="00CC5EDF" w:rsidRDefault="000A757A">
      <w:pPr>
        <w:pStyle w:val="Bodytext20"/>
        <w:shd w:val="clear" w:color="auto" w:fill="auto"/>
        <w:spacing w:after="51" w:line="240" w:lineRule="exact"/>
        <w:ind w:left="80"/>
        <w:rPr>
          <w:b w:val="0"/>
        </w:rPr>
      </w:pPr>
      <w:r w:rsidRPr="00CC5EDF">
        <w:rPr>
          <w:b w:val="0"/>
        </w:rPr>
        <w:t>ПЕРЕЧЕНЬ</w:t>
      </w:r>
    </w:p>
    <w:p w:rsidR="002E1289" w:rsidRPr="00CC5EDF" w:rsidRDefault="000A757A" w:rsidP="006274CD">
      <w:pPr>
        <w:pStyle w:val="Bodytext20"/>
        <w:shd w:val="clear" w:color="auto" w:fill="auto"/>
        <w:spacing w:after="0" w:line="240" w:lineRule="auto"/>
        <w:rPr>
          <w:b w:val="0"/>
        </w:rPr>
      </w:pPr>
      <w:r w:rsidRPr="00CC5EDF">
        <w:rPr>
          <w:b w:val="0"/>
        </w:rPr>
        <w:t>объектов капитального строительства, расположенных в границах территории жилой застройки</w:t>
      </w:r>
      <w:r w:rsidR="006274CD" w:rsidRPr="00CC5EDF">
        <w:rPr>
          <w:b w:val="0"/>
        </w:rPr>
        <w:t xml:space="preserve">  </w:t>
      </w:r>
      <w:r w:rsidRPr="00CC5EDF">
        <w:rPr>
          <w:b w:val="0"/>
        </w:rPr>
        <w:t>площадью 1,9 гектара в границах ул. Маркина, Широкой в Ленинском районе города Астрахани,</w:t>
      </w:r>
      <w:r w:rsidR="006274CD" w:rsidRPr="00CC5EDF">
        <w:rPr>
          <w:b w:val="0"/>
        </w:rPr>
        <w:t xml:space="preserve"> </w:t>
      </w:r>
      <w:r w:rsidRPr="00CC5EDF">
        <w:rPr>
          <w:b w:val="0"/>
        </w:rPr>
        <w:t>подлежащей комплексному развитию, в том числе перечень объектов капитального строительства,</w:t>
      </w:r>
      <w:r w:rsidR="006274CD" w:rsidRPr="00CC5EDF">
        <w:rPr>
          <w:b w:val="0"/>
        </w:rPr>
        <w:t xml:space="preserve"> подлежащих сносу или реконструкции, включая многоквартирные дома</w:t>
      </w:r>
      <w:r w:rsidR="00782D48" w:rsidRPr="00CC5EDF">
        <w:rPr>
          <w:b w:val="0"/>
        </w:rPr>
        <w:t>.</w:t>
      </w:r>
    </w:p>
    <w:p w:rsidR="002E1289" w:rsidRPr="00CC5EDF" w:rsidRDefault="002E1289" w:rsidP="006274CD">
      <w:pPr>
        <w:pStyle w:val="Tablecaption0"/>
        <w:framePr w:w="13392" w:wrap="notBeside" w:vAnchor="text" w:hAnchor="text" w:xAlign="center" w:y="1"/>
        <w:shd w:val="clear" w:color="auto" w:fill="auto"/>
        <w:spacing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56"/>
        <w:gridCol w:w="2126"/>
        <w:gridCol w:w="1312"/>
        <w:gridCol w:w="1843"/>
        <w:gridCol w:w="1747"/>
        <w:gridCol w:w="1819"/>
        <w:gridCol w:w="1992"/>
      </w:tblGrid>
      <w:tr w:rsidR="002E1289" w:rsidRPr="00CC5EDF" w:rsidTr="00782D48">
        <w:trPr>
          <w:trHeight w:hRule="exact" w:val="252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 w:rsidRPr="00CC5EDF">
              <w:rPr>
                <w:rStyle w:val="Bodytext2NotBold"/>
              </w:rPr>
              <w:t>№</w:t>
            </w:r>
          </w:p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proofErr w:type="gramStart"/>
            <w:r w:rsidRPr="00CC5EDF">
              <w:rPr>
                <w:rStyle w:val="Bodytext2NotBold"/>
              </w:rPr>
              <w:t>п</w:t>
            </w:r>
            <w:proofErr w:type="gramEnd"/>
            <w:r w:rsidRPr="00CC5EDF">
              <w:rPr>
                <w:rStyle w:val="Bodytext2NotBold"/>
              </w:rPr>
              <w:t>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Кадастровый номер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Адрес объекта капитального строительства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 xml:space="preserve">Площадь объекта </w:t>
            </w:r>
            <w:proofErr w:type="gramStart"/>
            <w:r w:rsidRPr="00CC5EDF">
              <w:rPr>
                <w:rStyle w:val="Bodytext2NotBold"/>
              </w:rPr>
              <w:t>капиталь</w:t>
            </w:r>
            <w:r w:rsidR="00782D48" w:rsidRPr="00CC5EDF">
              <w:rPr>
                <w:rStyle w:val="Bodytext2NotBold"/>
              </w:rPr>
              <w:t>-</w:t>
            </w:r>
            <w:proofErr w:type="spellStart"/>
            <w:r w:rsidRPr="00CC5EDF">
              <w:rPr>
                <w:rStyle w:val="Bodytext2NotBold"/>
              </w:rPr>
              <w:t>ного</w:t>
            </w:r>
            <w:proofErr w:type="spellEnd"/>
            <w:proofErr w:type="gramEnd"/>
            <w:r w:rsidRPr="00CC5EDF">
              <w:rPr>
                <w:rStyle w:val="Bodytext2NotBold"/>
              </w:rPr>
              <w:t xml:space="preserve"> строительства,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Кадастровый номер земельного участка, на котором расположен объект капитального строительства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Площадь земельного участка, на котором расположен объект капитального строительства, кв. 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Статус</w:t>
            </w:r>
          </w:p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объекта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782D48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Предполагаемый вид работ</w:t>
            </w:r>
          </w:p>
        </w:tc>
      </w:tr>
      <w:tr w:rsidR="002E1289" w:rsidRPr="00CC5EDF" w:rsidTr="00782D48"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rPr>
                <w:rStyle w:val="Bodytext2NotBold"/>
              </w:rPr>
            </w:pPr>
            <w:r w:rsidRPr="00CC5EDF">
              <w:rPr>
                <w:rStyle w:val="Bodytext2NotBold"/>
              </w:rPr>
              <w:t>ул. Маркина, 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557,2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30:12:020756:38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1588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rPr>
                <w:rStyle w:val="Bodytext2NotBold"/>
              </w:rPr>
            </w:pPr>
            <w:r w:rsidRPr="00CC5EDF">
              <w:rPr>
                <w:rStyle w:val="Bodytext2NotBold"/>
              </w:rPr>
              <w:t xml:space="preserve">ул. Маркина, 51, </w:t>
            </w:r>
            <w:proofErr w:type="spellStart"/>
            <w:r w:rsidRPr="00CC5EDF">
              <w:rPr>
                <w:rStyle w:val="Bodytext2NotBold"/>
              </w:rPr>
              <w:t>корп</w:t>
            </w:r>
            <w:proofErr w:type="gramStart"/>
            <w:r w:rsidRPr="00CC5EDF">
              <w:rPr>
                <w:rStyle w:val="Bodytext2NotBold"/>
              </w:rPr>
              <w:t>.З</w:t>
            </w:r>
            <w:proofErr w:type="gramEnd"/>
            <w:r w:rsidRPr="00CC5EDF">
              <w:rPr>
                <w:rStyle w:val="Bodytext2NotBold"/>
              </w:rPr>
              <w:t>а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392,4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1044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 xml:space="preserve">ул. Маркина, 51, </w:t>
            </w:r>
            <w:proofErr w:type="spellStart"/>
            <w:r w:rsidRPr="00CC5EDF">
              <w:rPr>
                <w:rStyle w:val="Bodytext2NotBold"/>
              </w:rPr>
              <w:t>корп</w:t>
            </w:r>
            <w:proofErr w:type="gramStart"/>
            <w:r w:rsidRPr="00CC5EDF">
              <w:rPr>
                <w:rStyle w:val="Bodytext2NotBold"/>
              </w:rPr>
              <w:t>.З</w:t>
            </w:r>
            <w:proofErr w:type="gramEnd"/>
            <w:r w:rsidRPr="00CC5EDF">
              <w:rPr>
                <w:rStyle w:val="Bodytext2NotBold"/>
              </w:rPr>
              <w:t>б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1142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ул. Маркина, 51, корп.4б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1437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процент износа более 60%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5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30:12:040572:48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ул. Маркина, 51, корп.5б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897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 w:rsidRPr="00CC5EDF">
              <w:rPr>
                <w:rStyle w:val="Bodytext2NotBold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ул. Маркина, 51, корп.7б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893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92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</w:tbl>
    <w:p w:rsidR="002E1289" w:rsidRPr="00CC5EDF" w:rsidRDefault="002E1289" w:rsidP="006274CD">
      <w:pPr>
        <w:framePr w:w="13392"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2E1289" w:rsidRPr="00CC5EDF" w:rsidRDefault="002E1289" w:rsidP="006274C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973"/>
        <w:gridCol w:w="1706"/>
        <w:gridCol w:w="1714"/>
        <w:gridCol w:w="1850"/>
        <w:gridCol w:w="1742"/>
        <w:gridCol w:w="2059"/>
        <w:gridCol w:w="1735"/>
      </w:tblGrid>
      <w:tr w:rsidR="002E1289" w:rsidRPr="00CC5EDF" w:rsidTr="00782D48">
        <w:trPr>
          <w:trHeight w:hRule="exact" w:val="57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lastRenderedPageBreak/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корп.8б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254,2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411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корп.9б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233,4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561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 xml:space="preserve">ул. Маркина, 51, </w:t>
            </w:r>
            <w:proofErr w:type="spellStart"/>
            <w:r w:rsidRPr="00CC5EDF">
              <w:rPr>
                <w:rStyle w:val="Bodytext2NotBold"/>
              </w:rPr>
              <w:t>корп</w:t>
            </w:r>
            <w:proofErr w:type="gramStart"/>
            <w:r w:rsidRPr="00CC5EDF">
              <w:rPr>
                <w:rStyle w:val="Bodytext2NotBold"/>
              </w:rPr>
              <w:t>.Ю</w:t>
            </w:r>
            <w:proofErr w:type="gramEnd"/>
            <w:r w:rsidRPr="00CC5EDF">
              <w:rPr>
                <w:rStyle w:val="Bodytext2NotBold"/>
              </w:rPr>
              <w:t>б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222,7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447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кори. 116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229,1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726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корп.13б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223,8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819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процент износа более 60%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корп.146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222,9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802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корп.1/13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122,7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846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аварийный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корп.1/14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131,9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615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процент износа более 60%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  <w:tr w:rsidR="002E1289" w:rsidRPr="00CC5EDF" w:rsidTr="00782D48">
        <w:trPr>
          <w:trHeight w:hRule="exact" w:val="140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left="220"/>
            </w:pPr>
            <w:r w:rsidRPr="00CC5EDF">
              <w:rPr>
                <w:rStyle w:val="Bodytext2NotBold"/>
              </w:rPr>
              <w:t>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30:12:020756:140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  <w:ind w:right="220"/>
            </w:pPr>
            <w:r w:rsidRPr="00CC5EDF">
              <w:rPr>
                <w:rStyle w:val="Bodytext2NotBold"/>
              </w:rPr>
              <w:t>ул. Маркина, 51, корп.1/15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115,4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30:12:020756:20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791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289" w:rsidRPr="00CC5EDF" w:rsidRDefault="000A757A" w:rsidP="00BD2F91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10ptNotBold"/>
                <w:sz w:val="24"/>
                <w:szCs w:val="24"/>
              </w:rPr>
              <w:t>отсутствует сброс стоков в</w:t>
            </w:r>
            <w:r w:rsidR="00BD2F91" w:rsidRPr="00CC5EDF">
              <w:rPr>
                <w:rStyle w:val="Bodytext210ptNotBold"/>
                <w:sz w:val="24"/>
                <w:szCs w:val="24"/>
              </w:rPr>
              <w:t xml:space="preserve"> </w:t>
            </w:r>
            <w:r w:rsidRPr="00CC5EDF">
              <w:rPr>
                <w:rStyle w:val="Bodytext210ptNotBold"/>
                <w:sz w:val="24"/>
                <w:szCs w:val="24"/>
              </w:rPr>
              <w:t>централизованную сеть канализации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89" w:rsidRPr="00CC5EDF" w:rsidRDefault="000A757A" w:rsidP="006274CD">
            <w:pPr>
              <w:pStyle w:val="Bodytext20"/>
              <w:framePr w:w="13360" w:wrap="notBeside" w:vAnchor="text" w:hAnchor="text" w:xAlign="center" w:y="1"/>
              <w:shd w:val="clear" w:color="auto" w:fill="auto"/>
              <w:spacing w:after="0" w:line="240" w:lineRule="auto"/>
            </w:pPr>
            <w:r w:rsidRPr="00CC5EDF">
              <w:rPr>
                <w:rStyle w:val="Bodytext2NotBold"/>
              </w:rPr>
              <w:t>снос</w:t>
            </w:r>
          </w:p>
        </w:tc>
      </w:tr>
    </w:tbl>
    <w:p w:rsidR="002E1289" w:rsidRPr="00CC5EDF" w:rsidRDefault="002E1289">
      <w:pPr>
        <w:framePr w:w="1336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2E1289" w:rsidRPr="00CC5EDF" w:rsidRDefault="002E1289">
      <w:pPr>
        <w:rPr>
          <w:rFonts w:ascii="Times New Roman" w:hAnsi="Times New Roman" w:cs="Times New Roman"/>
          <w:sz w:val="2"/>
          <w:szCs w:val="2"/>
        </w:rPr>
      </w:pPr>
    </w:p>
    <w:p w:rsidR="002E1289" w:rsidRPr="00CC5EDF" w:rsidRDefault="002E1289">
      <w:pPr>
        <w:rPr>
          <w:rFonts w:ascii="Times New Roman" w:hAnsi="Times New Roman" w:cs="Times New Roman"/>
          <w:sz w:val="2"/>
          <w:szCs w:val="2"/>
        </w:rPr>
      </w:pPr>
    </w:p>
    <w:sectPr w:rsidR="002E1289" w:rsidRPr="00CC5EDF">
      <w:headerReference w:type="default" r:id="rId8"/>
      <w:pgSz w:w="16840" w:h="11900" w:orient="landscape"/>
      <w:pgMar w:top="1096" w:right="1142" w:bottom="604" w:left="2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1A" w:rsidRDefault="00C84B1A">
      <w:r>
        <w:separator/>
      </w:r>
    </w:p>
  </w:endnote>
  <w:endnote w:type="continuationSeparator" w:id="0">
    <w:p w:rsidR="00C84B1A" w:rsidRDefault="00C8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1A" w:rsidRDefault="00C84B1A"/>
  </w:footnote>
  <w:footnote w:type="continuationSeparator" w:id="0">
    <w:p w:rsidR="00C84B1A" w:rsidRDefault="00C84B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89" w:rsidRDefault="00961E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5668010</wp:posOffset>
              </wp:positionH>
              <wp:positionV relativeFrom="page">
                <wp:posOffset>502920</wp:posOffset>
              </wp:positionV>
              <wp:extent cx="67310" cy="138430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289" w:rsidRDefault="000A757A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3pt;margin-top:39.6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KzqQIAAKU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" filled="f" stroked="f">
              <v:textbox style="mso-fit-shape-to-text:t" inset="0,0,0,0">
                <w:txbxContent>
                  <w:p w:rsidR="002E1289" w:rsidRDefault="000A757A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89"/>
    <w:rsid w:val="000A757A"/>
    <w:rsid w:val="002E1289"/>
    <w:rsid w:val="005751FC"/>
    <w:rsid w:val="006274CD"/>
    <w:rsid w:val="00782D48"/>
    <w:rsid w:val="00961E98"/>
    <w:rsid w:val="009D5B6B"/>
    <w:rsid w:val="00BD2F91"/>
    <w:rsid w:val="00C84B1A"/>
    <w:rsid w:val="00C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NotBold">
    <w:name w:val="Body text (2) + 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9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1">
    <w:name w:val="Header or footer1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NotBold">
    <w:name w:val="Body text (2) + 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9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1">
    <w:name w:val="Header or footer1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A2D9-1F12-4F35-9D9D-3D4F04C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Трушкин Сергей Николаевич</dc:creator>
  <cp:lastModifiedBy>Трушкин Сергей Николаевич</cp:lastModifiedBy>
  <cp:revision>3</cp:revision>
  <dcterms:created xsi:type="dcterms:W3CDTF">2023-12-12T06:40:00Z</dcterms:created>
  <dcterms:modified xsi:type="dcterms:W3CDTF">2023-12-12T09:46:00Z</dcterms:modified>
</cp:coreProperties>
</file>