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F8FB" w14:textId="058E94CD" w:rsidR="005D3B56" w:rsidRDefault="00F82A43" w:rsidP="005D3B56">
      <w:pPr>
        <w:tabs>
          <w:tab w:val="center" w:pos="4320"/>
        </w:tabs>
        <w:jc w:val="center"/>
        <w:rPr>
          <w:rFonts w:ascii="NTTimes/Cyrillic" w:hAnsi="NTTimes/Cyrillic" w:cs="NTTimes/Cyrillic"/>
          <w:b/>
          <w:color w:val="auto"/>
          <w:spacing w:val="30"/>
          <w:sz w:val="26"/>
          <w:lang w:eastAsia="zh-CN"/>
        </w:rPr>
      </w:pPr>
      <w:r w:rsidRPr="00F82A43">
        <w:rPr>
          <w:noProof/>
          <w:sz w:val="28"/>
          <w:szCs w:val="28"/>
        </w:rPr>
        <mc:AlternateContent>
          <mc:Choice Requires="wps">
            <w:drawing>
              <wp:anchor distT="45720" distB="45720" distL="114300" distR="114300" simplePos="0" relativeHeight="251658752" behindDoc="0" locked="0" layoutInCell="1" allowOverlap="1" wp14:anchorId="71230BF0" wp14:editId="7491D492">
                <wp:simplePos x="0" y="0"/>
                <wp:positionH relativeFrom="column">
                  <wp:posOffset>4914265</wp:posOffset>
                </wp:positionH>
                <wp:positionV relativeFrom="paragraph">
                  <wp:posOffset>-279400</wp:posOffset>
                </wp:positionV>
                <wp:extent cx="876300" cy="314325"/>
                <wp:effectExtent l="0" t="0" r="0" b="9525"/>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noFill/>
                          <a:miter lim="800000"/>
                          <a:headEnd/>
                          <a:tailEnd/>
                        </a:ln>
                      </wps:spPr>
                      <wps:txbx>
                        <w:txbxContent>
                          <w:p w14:paraId="7E8F6382" w14:textId="1994CAA5" w:rsidR="00F82A43" w:rsidRPr="00F82A43" w:rsidRDefault="00F82A43">
                            <w:pPr>
                              <w:rPr>
                                <w:rFonts w:ascii="Times New Roman" w:eastAsia="Times New Roman" w:hAnsi="Times New Roman" w:cs="Times New Roman"/>
                                <w:sz w:val="28"/>
                                <w:szCs w:val="28"/>
                              </w:rPr>
                            </w:pPr>
                            <w:r w:rsidRPr="00F82A43">
                              <w:rPr>
                                <w:rFonts w:ascii="Times New Roman" w:eastAsia="Times New Roman" w:hAnsi="Times New Roman" w:cs="Times New Roman"/>
                                <w:sz w:val="28"/>
                                <w:szCs w:val="28"/>
                              </w:rPr>
                              <w:t>Проек</w:t>
                            </w:r>
                            <w:r>
                              <w:rPr>
                                <w:rFonts w:ascii="Times New Roman" w:eastAsia="Times New Roman" w:hAnsi="Times New Roman" w:cs="Times New Roman"/>
                                <w:sz w:val="28"/>
                                <w:szCs w:val="28"/>
                              </w:rPr>
                              <w:t>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230BF0" id="_x0000_t202" coordsize="21600,21600" o:spt="202" path="m,l,21600r21600,l21600,xe">
                <v:stroke joinstyle="miter"/>
                <v:path gradientshapeok="t" o:connecttype="rect"/>
              </v:shapetype>
              <v:shape id="Надпись 2" o:spid="_x0000_s1026" type="#_x0000_t202" style="position:absolute;left:0;text-align:left;margin-left:386.95pt;margin-top:-22pt;width:69pt;height:24.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" stroked="f">
                <v:textbox>
                  <w:txbxContent>
                    <w:p w14:paraId="7E8F6382" w14:textId="1994CAA5" w:rsidR="00F82A43" w:rsidRPr="00F82A43" w:rsidRDefault="00F82A43">
                      <w:pPr>
                        <w:rPr>
                          <w:rFonts w:ascii="Times New Roman" w:eastAsia="Times New Roman" w:hAnsi="Times New Roman" w:cs="Times New Roman"/>
                          <w:sz w:val="28"/>
                          <w:szCs w:val="28"/>
                        </w:rPr>
                      </w:pPr>
                      <w:r w:rsidRPr="00F82A43">
                        <w:rPr>
                          <w:rFonts w:ascii="Times New Roman" w:eastAsia="Times New Roman" w:hAnsi="Times New Roman" w:cs="Times New Roman"/>
                          <w:sz w:val="28"/>
                          <w:szCs w:val="28"/>
                        </w:rPr>
                        <w:t>Проек</w:t>
                      </w:r>
                      <w:r>
                        <w:rPr>
                          <w:rFonts w:ascii="Times New Roman" w:eastAsia="Times New Roman" w:hAnsi="Times New Roman" w:cs="Times New Roman"/>
                          <w:sz w:val="28"/>
                          <w:szCs w:val="28"/>
                        </w:rPr>
                        <w:t>т</w:t>
                      </w:r>
                    </w:p>
                  </w:txbxContent>
                </v:textbox>
              </v:shape>
            </w:pict>
          </mc:Fallback>
        </mc:AlternateContent>
      </w:r>
      <w:r w:rsidR="005D3B56">
        <w:rPr>
          <w:rFonts w:ascii="NTTimes/Cyrillic" w:hAnsi="NTTimes/Cyrillic" w:cs="NTTimes/Cyrillic"/>
          <w:b/>
          <w:noProof/>
          <w:spacing w:val="30"/>
          <w:sz w:val="26"/>
        </w:rPr>
        <w:drawing>
          <wp:inline distT="0" distB="0" distL="0" distR="0" wp14:anchorId="2643A8B5" wp14:editId="3D01CFE5">
            <wp:extent cx="333375" cy="619125"/>
            <wp:effectExtent l="0" t="0" r="9525" b="9525"/>
            <wp:docPr id="9664625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l="-90" t="-43" r="-90" b="-43"/>
                    <a:stretch>
                      <a:fillRect/>
                    </a:stretch>
                  </pic:blipFill>
                  <pic:spPr bwMode="auto">
                    <a:xfrm>
                      <a:off x="0" y="0"/>
                      <a:ext cx="333375" cy="619125"/>
                    </a:xfrm>
                    <a:prstGeom prst="rect">
                      <a:avLst/>
                    </a:prstGeom>
                    <a:solidFill>
                      <a:srgbClr val="FFFFFF"/>
                    </a:solidFill>
                    <a:ln>
                      <a:noFill/>
                    </a:ln>
                  </pic:spPr>
                </pic:pic>
              </a:graphicData>
            </a:graphic>
          </wp:inline>
        </w:drawing>
      </w:r>
    </w:p>
    <w:p w14:paraId="3C7B64C3" w14:textId="6A28CFD1" w:rsidR="005D3B56" w:rsidRDefault="005D3B56" w:rsidP="005D3B56">
      <w:pPr>
        <w:tabs>
          <w:tab w:val="center" w:pos="4320"/>
        </w:tabs>
        <w:jc w:val="center"/>
        <w:rPr>
          <w:rFonts w:ascii="Times New Roman" w:hAnsi="Times New Roman" w:cs="Times New Roman"/>
          <w:b/>
          <w:lang w:eastAsia="zh-CN"/>
        </w:rPr>
      </w:pPr>
    </w:p>
    <w:p w14:paraId="64D573CA" w14:textId="3D40CD74" w:rsidR="005D3B56" w:rsidRDefault="005D3B56" w:rsidP="005D3B56">
      <w:pPr>
        <w:tabs>
          <w:tab w:val="center" w:pos="4320"/>
        </w:tabs>
        <w:jc w:val="center"/>
        <w:rPr>
          <w:rFonts w:ascii="Times New Roman" w:hAnsi="Times New Roman" w:cs="Times New Roman"/>
          <w:b/>
          <w:sz w:val="28"/>
          <w:szCs w:val="28"/>
          <w:lang w:eastAsia="zh-CN"/>
        </w:rPr>
      </w:pPr>
      <w:r>
        <w:rPr>
          <w:rFonts w:ascii="Times New Roman" w:hAnsi="Times New Roman" w:cs="Times New Roman"/>
          <w:b/>
          <w:sz w:val="28"/>
          <w:szCs w:val="28"/>
          <w:lang w:eastAsia="zh-CN"/>
        </w:rPr>
        <w:t>МИНИСТЕРСТВО</w:t>
      </w:r>
    </w:p>
    <w:p w14:paraId="6BC7FC40" w14:textId="7C53CE23" w:rsidR="005D3B56" w:rsidRDefault="005D3B56" w:rsidP="005D3B56">
      <w:pPr>
        <w:tabs>
          <w:tab w:val="center" w:pos="4320"/>
        </w:tabs>
        <w:jc w:val="center"/>
        <w:rPr>
          <w:rFonts w:ascii="Times New Roman" w:hAnsi="Times New Roman" w:cs="Times New Roman"/>
          <w:b/>
          <w:spacing w:val="30"/>
          <w:sz w:val="28"/>
          <w:szCs w:val="28"/>
          <w:lang w:eastAsia="zh-CN"/>
        </w:rPr>
      </w:pPr>
      <w:r>
        <w:rPr>
          <w:rFonts w:ascii="Times New Roman" w:hAnsi="Times New Roman" w:cs="Times New Roman"/>
          <w:b/>
          <w:sz w:val="28"/>
          <w:szCs w:val="28"/>
          <w:lang w:eastAsia="zh-CN"/>
        </w:rPr>
        <w:t xml:space="preserve"> ИМУЩЕСТВЕННЫХ И ГРАДОСТРОИТЕЛЬНЫХ ОТНОШЕНИЙ</w:t>
      </w:r>
    </w:p>
    <w:p w14:paraId="7225045B" w14:textId="0F98307F" w:rsidR="005D3B56" w:rsidRDefault="005D3B56" w:rsidP="005D3B56">
      <w:pPr>
        <w:tabs>
          <w:tab w:val="center" w:pos="4320"/>
        </w:tabs>
        <w:jc w:val="center"/>
        <w:rPr>
          <w:rFonts w:ascii="Times New Roman" w:hAnsi="Times New Roman" w:cs="Times New Roman"/>
          <w:b/>
          <w:sz w:val="28"/>
          <w:szCs w:val="28"/>
          <w:lang w:eastAsia="zh-CN"/>
        </w:rPr>
      </w:pPr>
      <w:r>
        <w:rPr>
          <w:rFonts w:ascii="Times New Roman" w:hAnsi="Times New Roman" w:cs="Times New Roman"/>
          <w:b/>
          <w:sz w:val="28"/>
          <w:szCs w:val="28"/>
          <w:lang w:eastAsia="zh-CN"/>
        </w:rPr>
        <w:t>АСТРАХАНСКОЙ ОБЛАСТИ</w:t>
      </w:r>
    </w:p>
    <w:p w14:paraId="0B16483B" w14:textId="05616C90" w:rsidR="00F82A43" w:rsidRDefault="00F82A43" w:rsidP="005D3B56">
      <w:pPr>
        <w:tabs>
          <w:tab w:val="center" w:pos="4320"/>
        </w:tabs>
        <w:jc w:val="center"/>
        <w:rPr>
          <w:rFonts w:ascii="Times New Roman" w:hAnsi="Times New Roman" w:cs="Times New Roman"/>
          <w:b/>
          <w:spacing w:val="30"/>
          <w:sz w:val="28"/>
          <w:szCs w:val="28"/>
          <w:lang w:eastAsia="zh-CN"/>
        </w:rPr>
      </w:pPr>
    </w:p>
    <w:p w14:paraId="1125007C" w14:textId="76210D32" w:rsidR="005D3B56" w:rsidRDefault="005D3B56" w:rsidP="005D3B56">
      <w:pPr>
        <w:tabs>
          <w:tab w:val="center" w:pos="4320"/>
        </w:tabs>
        <w:jc w:val="center"/>
        <w:rPr>
          <w:rFonts w:ascii="Times New Roman" w:hAnsi="Times New Roman" w:cs="Times New Roman"/>
          <w:b/>
          <w:spacing w:val="78"/>
          <w:sz w:val="28"/>
          <w:szCs w:val="28"/>
          <w:lang w:eastAsia="zh-CN"/>
        </w:rPr>
      </w:pPr>
      <w:r>
        <w:rPr>
          <w:rFonts w:ascii="Times New Roman" w:hAnsi="Times New Roman" w:cs="Times New Roman"/>
          <w:b/>
          <w:spacing w:val="78"/>
          <w:sz w:val="28"/>
          <w:szCs w:val="28"/>
          <w:lang w:eastAsia="zh-CN"/>
        </w:rPr>
        <w:t>ПОСТАНОВЛЕНИЕ</w:t>
      </w:r>
    </w:p>
    <w:p w14:paraId="53905E67" w14:textId="77777777" w:rsidR="005D3B56" w:rsidRDefault="005D3B56" w:rsidP="005D3B56">
      <w:pPr>
        <w:tabs>
          <w:tab w:val="left" w:pos="4111"/>
          <w:tab w:val="left" w:pos="5245"/>
        </w:tabs>
        <w:ind w:left="425" w:right="5243"/>
        <w:rPr>
          <w:rFonts w:ascii="Times New Roman" w:hAnsi="Times New Roman" w:cs="Times New Roman"/>
          <w:spacing w:val="78"/>
          <w:sz w:val="28"/>
          <w:szCs w:val="32"/>
          <w:lang w:eastAsia="zh-CN"/>
        </w:rPr>
      </w:pPr>
    </w:p>
    <w:p w14:paraId="64826896" w14:textId="705488EF" w:rsidR="005D3B56" w:rsidRDefault="005D3B56" w:rsidP="005D3B56">
      <w:pPr>
        <w:tabs>
          <w:tab w:val="left" w:pos="4111"/>
          <w:tab w:val="left" w:pos="5245"/>
        </w:tabs>
        <w:ind w:right="5243"/>
        <w:rPr>
          <w:rFonts w:ascii="Times New Roman" w:hAnsi="Times New Roman" w:cs="Times New Roman"/>
          <w:sz w:val="28"/>
          <w:szCs w:val="28"/>
          <w:lang w:eastAsia="en-US"/>
        </w:rPr>
      </w:pPr>
      <w:r>
        <w:rPr>
          <w:rFonts w:ascii="Times New Roman" w:hAnsi="Times New Roman" w:cs="Times New Roman"/>
          <w:sz w:val="28"/>
          <w:szCs w:val="28"/>
        </w:rPr>
        <w:t>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_______________________</w:t>
      </w:r>
    </w:p>
    <w:p w14:paraId="79F33428" w14:textId="0957A301" w:rsidR="005D3B56" w:rsidRDefault="005D3B56" w:rsidP="005D3B56">
      <w:pPr>
        <w:tabs>
          <w:tab w:val="left" w:pos="4395"/>
        </w:tabs>
        <w:ind w:right="5243"/>
        <w:jc w:val="both"/>
        <w:rPr>
          <w:rFonts w:ascii="Times New Roman" w:hAnsi="Times New Roman" w:cs="Times New Roman"/>
          <w:sz w:val="28"/>
          <w:szCs w:val="28"/>
        </w:rPr>
      </w:pPr>
    </w:p>
    <w:p w14:paraId="06924C9C" w14:textId="77777777" w:rsidR="005D3B56" w:rsidRDefault="005D3B56" w:rsidP="005D3B56">
      <w:pPr>
        <w:tabs>
          <w:tab w:val="left" w:pos="4395"/>
        </w:tabs>
        <w:ind w:right="5243"/>
        <w:jc w:val="both"/>
        <w:rPr>
          <w:rFonts w:ascii="Times New Roman" w:hAnsi="Times New Roman" w:cs="Times New Roman"/>
          <w:sz w:val="28"/>
          <w:szCs w:val="28"/>
        </w:rPr>
      </w:pPr>
    </w:p>
    <w:p w14:paraId="690478DC" w14:textId="2A2BD73C" w:rsidR="00C233BE" w:rsidRDefault="00F4638B" w:rsidP="003734BD">
      <w:pPr>
        <w:pStyle w:val="Bodytext20"/>
        <w:shd w:val="clear" w:color="auto" w:fill="auto"/>
        <w:spacing w:line="240" w:lineRule="auto"/>
        <w:ind w:right="5838"/>
        <w:jc w:val="left"/>
        <w:rPr>
          <w:sz w:val="28"/>
          <w:szCs w:val="28"/>
        </w:rPr>
      </w:pPr>
      <w:r w:rsidRPr="003734BD">
        <w:rPr>
          <w:sz w:val="28"/>
          <w:szCs w:val="28"/>
        </w:rPr>
        <w:t>О комплексном развитии территории жилой застройки в районе улиц Маркина, Широкой в Ленинском районе города Астрахани</w:t>
      </w:r>
    </w:p>
    <w:p w14:paraId="6B9D9105" w14:textId="7EF00B11" w:rsidR="003734BD" w:rsidRDefault="003734BD" w:rsidP="003734BD">
      <w:pPr>
        <w:pStyle w:val="Bodytext20"/>
        <w:shd w:val="clear" w:color="auto" w:fill="auto"/>
        <w:spacing w:line="240" w:lineRule="auto"/>
        <w:jc w:val="both"/>
        <w:rPr>
          <w:sz w:val="28"/>
          <w:szCs w:val="28"/>
        </w:rPr>
      </w:pPr>
    </w:p>
    <w:p w14:paraId="16D16BBF" w14:textId="77777777" w:rsidR="003734BD" w:rsidRPr="00D8156A" w:rsidRDefault="003734BD" w:rsidP="003734BD">
      <w:pPr>
        <w:pStyle w:val="Bodytext20"/>
        <w:shd w:val="clear" w:color="auto" w:fill="auto"/>
        <w:spacing w:line="240" w:lineRule="auto"/>
        <w:jc w:val="both"/>
        <w:rPr>
          <w:sz w:val="28"/>
          <w:szCs w:val="28"/>
        </w:rPr>
      </w:pPr>
    </w:p>
    <w:p w14:paraId="7B1F4CD5" w14:textId="3D37189F" w:rsidR="003734BD" w:rsidRPr="001B21B2" w:rsidRDefault="00E904FA" w:rsidP="001B21B2">
      <w:pPr>
        <w:pStyle w:val="Bodytext20"/>
        <w:shd w:val="clear" w:color="auto" w:fill="auto"/>
        <w:spacing w:line="240" w:lineRule="auto"/>
        <w:ind w:firstLine="743"/>
        <w:jc w:val="both"/>
        <w:rPr>
          <w:sz w:val="28"/>
          <w:szCs w:val="28"/>
        </w:rPr>
      </w:pPr>
      <w:r w:rsidRPr="00F56DC8">
        <w:rPr>
          <w:noProof/>
          <w:sz w:val="28"/>
          <w:szCs w:val="28"/>
        </w:rPr>
        <mc:AlternateContent>
          <mc:Choice Requires="wps">
            <w:drawing>
              <wp:anchor distT="0" distB="0" distL="114300" distR="114300" simplePos="0" relativeHeight="251658240" behindDoc="0" locked="0" layoutInCell="1" allowOverlap="1" wp14:anchorId="44C757B5" wp14:editId="0951D2E9">
                <wp:simplePos x="0" y="0"/>
                <wp:positionH relativeFrom="leftMargin">
                  <wp:posOffset>400685</wp:posOffset>
                </wp:positionH>
                <wp:positionV relativeFrom="paragraph">
                  <wp:posOffset>854075</wp:posOffset>
                </wp:positionV>
                <wp:extent cx="659423" cy="2259623"/>
                <wp:effectExtent l="0" t="0" r="7620" b="7620"/>
                <wp:wrapNone/>
                <wp:docPr id="2" name="Надпись 2"/>
                <wp:cNvGraphicFramePr/>
                <a:graphic xmlns:a="http://schemas.openxmlformats.org/drawingml/2006/main">
                  <a:graphicData uri="http://schemas.microsoft.com/office/word/2010/wordprocessingShape">
                    <wps:wsp>
                      <wps:cNvSpPr txBox="1"/>
                      <wps:spPr>
                        <a:xfrm>
                          <a:off x="0" y="0"/>
                          <a:ext cx="659423" cy="2259623"/>
                        </a:xfrm>
                        <a:prstGeom prst="rect">
                          <a:avLst/>
                        </a:prstGeom>
                        <a:solidFill>
                          <a:sysClr val="window" lastClr="FFFFFF"/>
                        </a:solidFill>
                        <a:ln w="6350">
                          <a:noFill/>
                        </a:ln>
                      </wps:spPr>
                      <wps:txbx>
                        <w:txbxContent>
                          <w:p w14:paraId="6DBBA0E9" w14:textId="77777777" w:rsidR="00E904FA" w:rsidRPr="0036300B" w:rsidRDefault="00E904FA" w:rsidP="00E904FA">
                            <w:pPr>
                              <w:rPr>
                                <w:rFonts w:ascii="Times New Roman" w:hAnsi="Times New Roman" w:cs="Times New Roman"/>
                                <w:b/>
                                <w:sz w:val="32"/>
                                <w:szCs w:val="32"/>
                              </w:rPr>
                            </w:pPr>
                            <w:r>
                              <w:rPr>
                                <w:rFonts w:ascii="Times New Roman" w:hAnsi="Times New Roman" w:cs="Times New Roman"/>
                                <w:b/>
                                <w:sz w:val="32"/>
                                <w:szCs w:val="32"/>
                              </w:rPr>
                              <w:t xml:space="preserve">ПМ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C757B5" id="_x0000_s1027" type="#_x0000_t202" style="position:absolute;left:0;text-align:left;margin-left:31.55pt;margin-top:67.25pt;width:51.9pt;height:177.9pt;z-index:251658240;visibility:visible;mso-wrap-style:squar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" fillcolor="window" stroked="f" strokeweight=".5pt">
                <v:textbox style="layout-flow:vertical;mso-layout-flow-alt:bottom-to-top">
                  <w:txbxContent>
                    <w:p w14:paraId="6DBBA0E9" w14:textId="77777777" w:rsidR="00E904FA" w:rsidRPr="0036300B" w:rsidRDefault="00E904FA" w:rsidP="00E904FA">
                      <w:pPr>
                        <w:rPr>
                          <w:rFonts w:ascii="Times New Roman" w:hAnsi="Times New Roman" w:cs="Times New Roman"/>
                          <w:b/>
                          <w:sz w:val="32"/>
                          <w:szCs w:val="32"/>
                        </w:rPr>
                      </w:pPr>
                      <w:r>
                        <w:rPr>
                          <w:rFonts w:ascii="Times New Roman" w:hAnsi="Times New Roman" w:cs="Times New Roman"/>
                          <w:b/>
                          <w:sz w:val="32"/>
                          <w:szCs w:val="32"/>
                        </w:rPr>
                        <w:t xml:space="preserve">ПМ </w:t>
                      </w:r>
                    </w:p>
                  </w:txbxContent>
                </v:textbox>
                <w10:wrap anchorx="margin"/>
              </v:shape>
            </w:pict>
          </mc:Fallback>
        </mc:AlternateContent>
      </w:r>
      <w:r w:rsidR="00F4638B" w:rsidRPr="001B21B2">
        <w:rPr>
          <w:sz w:val="28"/>
          <w:szCs w:val="28"/>
        </w:rPr>
        <w:t xml:space="preserve">В соответствии с Градостроительным кодексом Российской Федерации, Законом Астраханской области от 12.11.2007 № 66/2007-03 «Об отдельных вопросах правового регулирования градостроительной деятельности в Астраханской области», </w:t>
      </w:r>
      <w:r w:rsidR="00D8156A" w:rsidRPr="001B21B2">
        <w:rPr>
          <w:color w:val="22272F"/>
          <w:sz w:val="28"/>
          <w:szCs w:val="28"/>
          <w:shd w:val="clear" w:color="auto" w:fill="FFFFFF"/>
        </w:rPr>
        <w:t>Законом Астраханской области от 15</w:t>
      </w:r>
      <w:r w:rsidR="005962E5">
        <w:rPr>
          <w:color w:val="22272F"/>
          <w:sz w:val="28"/>
          <w:szCs w:val="28"/>
          <w:shd w:val="clear" w:color="auto" w:fill="FFFFFF"/>
        </w:rPr>
        <w:t>.12.</w:t>
      </w:r>
      <w:r w:rsidR="00D8156A" w:rsidRPr="001B21B2">
        <w:rPr>
          <w:color w:val="22272F"/>
          <w:sz w:val="28"/>
          <w:szCs w:val="28"/>
          <w:shd w:val="clear" w:color="auto" w:fill="FFFFFF"/>
        </w:rPr>
        <w:t xml:space="preserve">2022 №107/2022-ОЗ «О перераспределении полномочий в области градостроительной деятельности между органами местного самоуправления отдельных муниципальных образований Астраханской области и органами государственной власти Астраханской области», </w:t>
      </w:r>
      <w:r w:rsidR="00D8156A" w:rsidRPr="001B21B2">
        <w:rPr>
          <w:sz w:val="28"/>
          <w:szCs w:val="28"/>
        </w:rPr>
        <w:t xml:space="preserve">постановлением Правительства Астраханской области от </w:t>
      </w:r>
      <w:r w:rsidR="005962E5">
        <w:rPr>
          <w:sz w:val="28"/>
          <w:szCs w:val="28"/>
        </w:rPr>
        <w:t>0</w:t>
      </w:r>
      <w:r w:rsidR="00D8156A" w:rsidRPr="001B21B2">
        <w:rPr>
          <w:sz w:val="28"/>
          <w:szCs w:val="28"/>
        </w:rPr>
        <w:t>4</w:t>
      </w:r>
      <w:r w:rsidR="005962E5">
        <w:rPr>
          <w:sz w:val="28"/>
          <w:szCs w:val="28"/>
        </w:rPr>
        <w:t>.07.</w:t>
      </w:r>
      <w:r w:rsidR="00D8156A" w:rsidRPr="001B21B2">
        <w:rPr>
          <w:sz w:val="28"/>
          <w:szCs w:val="28"/>
        </w:rPr>
        <w:t>2022 № 302-П</w:t>
      </w:r>
      <w:r w:rsidR="005962E5">
        <w:rPr>
          <w:sz w:val="28"/>
          <w:szCs w:val="28"/>
        </w:rPr>
        <w:t xml:space="preserve"> </w:t>
      </w:r>
      <w:r w:rsidR="00D8156A" w:rsidRPr="001B21B2">
        <w:rPr>
          <w:sz w:val="28"/>
          <w:szCs w:val="28"/>
        </w:rPr>
        <w:t>«О министерстве имущественных и градостроительных отношений Астраханской области», постановлением Правительства Астраханской области от 26.11.2021 № 547-П «О комплексном развитии территории», постановлением Правительства Астраханской области от 28.09.2021 № 456-П «Об установлении предельного срока для проведения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министерство имущественных и градостроительных отношений Астраханской области</w:t>
      </w:r>
    </w:p>
    <w:p w14:paraId="7AD38E65" w14:textId="77777777" w:rsidR="00C233BE" w:rsidRPr="001B21B2" w:rsidRDefault="00F4638B" w:rsidP="001B21B2">
      <w:pPr>
        <w:pStyle w:val="Bodytext20"/>
        <w:shd w:val="clear" w:color="auto" w:fill="auto"/>
        <w:spacing w:line="240" w:lineRule="auto"/>
        <w:ind w:firstLine="743"/>
        <w:jc w:val="both"/>
        <w:rPr>
          <w:sz w:val="28"/>
          <w:szCs w:val="28"/>
        </w:rPr>
      </w:pPr>
      <w:r w:rsidRPr="001B21B2">
        <w:rPr>
          <w:sz w:val="28"/>
          <w:szCs w:val="28"/>
        </w:rPr>
        <w:t>ПОСТАНОВЛЯЕТ:</w:t>
      </w:r>
    </w:p>
    <w:p w14:paraId="210AC52F" w14:textId="0F6BE1A1" w:rsidR="00C233BE" w:rsidRPr="001B21B2" w:rsidRDefault="00F4638B" w:rsidP="001B21B2">
      <w:pPr>
        <w:pStyle w:val="Bodytext20"/>
        <w:numPr>
          <w:ilvl w:val="0"/>
          <w:numId w:val="1"/>
        </w:numPr>
        <w:shd w:val="clear" w:color="auto" w:fill="auto"/>
        <w:tabs>
          <w:tab w:val="left" w:pos="1033"/>
        </w:tabs>
        <w:spacing w:line="240" w:lineRule="auto"/>
        <w:ind w:firstLine="743"/>
        <w:jc w:val="both"/>
        <w:rPr>
          <w:sz w:val="28"/>
          <w:szCs w:val="28"/>
        </w:rPr>
      </w:pPr>
      <w:r w:rsidRPr="001B21B2">
        <w:rPr>
          <w:sz w:val="28"/>
          <w:szCs w:val="28"/>
        </w:rPr>
        <w:t>Принять решение о комплексном развитии территории жилой застройки в районе улиц Маркина, Широкой в Ленинском районе города Астрахани</w:t>
      </w:r>
      <w:r w:rsidR="00A030FD">
        <w:rPr>
          <w:sz w:val="28"/>
          <w:szCs w:val="28"/>
        </w:rPr>
        <w:t xml:space="preserve">, общей площадью 1,9 га </w:t>
      </w:r>
      <w:r w:rsidRPr="001B21B2">
        <w:rPr>
          <w:sz w:val="28"/>
          <w:szCs w:val="28"/>
        </w:rPr>
        <w:t>(далее - территория).</w:t>
      </w:r>
    </w:p>
    <w:p w14:paraId="353B65BB" w14:textId="77777777" w:rsidR="00C233BE" w:rsidRPr="001B21B2" w:rsidRDefault="00F4638B" w:rsidP="001B21B2">
      <w:pPr>
        <w:pStyle w:val="Bodytext20"/>
        <w:numPr>
          <w:ilvl w:val="0"/>
          <w:numId w:val="1"/>
        </w:numPr>
        <w:shd w:val="clear" w:color="auto" w:fill="auto"/>
        <w:tabs>
          <w:tab w:val="left" w:pos="1067"/>
        </w:tabs>
        <w:spacing w:line="240" w:lineRule="auto"/>
        <w:ind w:firstLine="743"/>
        <w:jc w:val="both"/>
        <w:rPr>
          <w:sz w:val="28"/>
          <w:szCs w:val="28"/>
        </w:rPr>
      </w:pPr>
      <w:r w:rsidRPr="001B21B2">
        <w:rPr>
          <w:sz w:val="28"/>
          <w:szCs w:val="28"/>
        </w:rPr>
        <w:t>Утвердить:</w:t>
      </w:r>
    </w:p>
    <w:p w14:paraId="42BA7F9D" w14:textId="77777777" w:rsidR="00C233BE" w:rsidRPr="001B21B2" w:rsidRDefault="00F4638B" w:rsidP="001B21B2">
      <w:pPr>
        <w:pStyle w:val="Bodytext20"/>
        <w:numPr>
          <w:ilvl w:val="0"/>
          <w:numId w:val="2"/>
        </w:numPr>
        <w:shd w:val="clear" w:color="auto" w:fill="auto"/>
        <w:tabs>
          <w:tab w:val="left" w:pos="922"/>
        </w:tabs>
        <w:spacing w:line="240" w:lineRule="auto"/>
        <w:ind w:firstLine="743"/>
        <w:jc w:val="both"/>
        <w:rPr>
          <w:sz w:val="28"/>
          <w:szCs w:val="28"/>
        </w:rPr>
      </w:pPr>
      <w:r w:rsidRPr="001B21B2">
        <w:rPr>
          <w:sz w:val="28"/>
          <w:szCs w:val="28"/>
        </w:rPr>
        <w:t xml:space="preserve">прилагаемую Схему границ территории, подлежащей комплексному развитию, на кадастровом плане территории с перечнем координат </w:t>
      </w:r>
      <w:r w:rsidRPr="001B21B2">
        <w:rPr>
          <w:sz w:val="28"/>
          <w:szCs w:val="28"/>
        </w:rPr>
        <w:lastRenderedPageBreak/>
        <w:t>характерных точек границ в системе координат, установленной для ведения Единого государственного реестра недвижимости (МСК-30) согласно приложению 1 к настоящему постановлению;</w:t>
      </w:r>
    </w:p>
    <w:p w14:paraId="07BE8B39" w14:textId="77777777" w:rsidR="00C233BE" w:rsidRPr="001B21B2" w:rsidRDefault="00F4638B" w:rsidP="001B21B2">
      <w:pPr>
        <w:pStyle w:val="Bodytext20"/>
        <w:numPr>
          <w:ilvl w:val="0"/>
          <w:numId w:val="2"/>
        </w:numPr>
        <w:shd w:val="clear" w:color="auto" w:fill="auto"/>
        <w:tabs>
          <w:tab w:val="left" w:pos="922"/>
        </w:tabs>
        <w:spacing w:line="240" w:lineRule="auto"/>
        <w:ind w:firstLine="743"/>
        <w:jc w:val="both"/>
        <w:rPr>
          <w:sz w:val="28"/>
          <w:szCs w:val="28"/>
        </w:rPr>
      </w:pPr>
      <w:r w:rsidRPr="001B21B2">
        <w:rPr>
          <w:sz w:val="28"/>
          <w:szCs w:val="28"/>
        </w:rPr>
        <w:t>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согласно приложению 2 к настоящему постановлению;</w:t>
      </w:r>
    </w:p>
    <w:p w14:paraId="33EFAD60" w14:textId="77777777" w:rsidR="00C233BE" w:rsidRPr="001B21B2" w:rsidRDefault="00F4638B" w:rsidP="001B21B2">
      <w:pPr>
        <w:pStyle w:val="Bodytext20"/>
        <w:numPr>
          <w:ilvl w:val="0"/>
          <w:numId w:val="2"/>
        </w:numPr>
        <w:shd w:val="clear" w:color="auto" w:fill="auto"/>
        <w:tabs>
          <w:tab w:val="left" w:pos="922"/>
        </w:tabs>
        <w:spacing w:line="240" w:lineRule="auto"/>
        <w:ind w:firstLine="743"/>
        <w:jc w:val="both"/>
        <w:rPr>
          <w:sz w:val="28"/>
          <w:szCs w:val="28"/>
        </w:rPr>
      </w:pPr>
      <w:r w:rsidRPr="001B21B2">
        <w:rPr>
          <w:sz w:val="28"/>
          <w:szCs w:val="28"/>
        </w:rPr>
        <w:t>основные виды разрешенного использования земельных участков и объектов капитального строительства, а также предельные параметры разрешенного строительства, реконструкции объектов капитального строительства, которые будут установлены после внесения изменений в</w:t>
      </w:r>
      <w:r w:rsidR="00CA718C" w:rsidRPr="001B21B2">
        <w:rPr>
          <w:sz w:val="28"/>
          <w:szCs w:val="28"/>
        </w:rPr>
        <w:t xml:space="preserve"> </w:t>
      </w:r>
      <w:r w:rsidRPr="001B21B2">
        <w:rPr>
          <w:sz w:val="28"/>
          <w:szCs w:val="28"/>
        </w:rPr>
        <w:t>Генеральный план и Правила землепользования и застройки в границах территории, подлежащей комплексному развитию, и могут быть выбраны при реализации решения о комплексном развитии территории, согласно приложению 3 к настоящему постановлению.</w:t>
      </w:r>
    </w:p>
    <w:p w14:paraId="0CDB010A" w14:textId="77777777" w:rsidR="00C233BE" w:rsidRPr="001B21B2" w:rsidRDefault="00F4638B" w:rsidP="001B21B2">
      <w:pPr>
        <w:pStyle w:val="Bodytext20"/>
        <w:numPr>
          <w:ilvl w:val="0"/>
          <w:numId w:val="1"/>
        </w:numPr>
        <w:shd w:val="clear" w:color="auto" w:fill="auto"/>
        <w:tabs>
          <w:tab w:val="left" w:pos="1028"/>
        </w:tabs>
        <w:spacing w:line="240" w:lineRule="auto"/>
        <w:ind w:firstLine="743"/>
        <w:jc w:val="both"/>
        <w:rPr>
          <w:sz w:val="28"/>
          <w:szCs w:val="28"/>
        </w:rPr>
      </w:pPr>
      <w:r w:rsidRPr="001B21B2">
        <w:rPr>
          <w:sz w:val="28"/>
          <w:szCs w:val="28"/>
        </w:rPr>
        <w:t>В целях проведения торгов на право заключения договора о комплексном развитии территории установить, что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площадью 29 040 двадцать девять тысяч сорок) кв.м.</w:t>
      </w:r>
    </w:p>
    <w:p w14:paraId="48C382D9" w14:textId="77777777" w:rsidR="00C233BE" w:rsidRPr="001B21B2" w:rsidRDefault="00F4638B" w:rsidP="001B21B2">
      <w:pPr>
        <w:pStyle w:val="Bodytext20"/>
        <w:numPr>
          <w:ilvl w:val="0"/>
          <w:numId w:val="1"/>
        </w:numPr>
        <w:shd w:val="clear" w:color="auto" w:fill="auto"/>
        <w:tabs>
          <w:tab w:val="left" w:pos="1028"/>
        </w:tabs>
        <w:spacing w:line="240" w:lineRule="auto"/>
        <w:ind w:firstLine="743"/>
        <w:jc w:val="both"/>
        <w:rPr>
          <w:sz w:val="28"/>
          <w:szCs w:val="28"/>
        </w:rPr>
      </w:pPr>
      <w:r w:rsidRPr="001B21B2">
        <w:rPr>
          <w:sz w:val="28"/>
          <w:szCs w:val="28"/>
        </w:rPr>
        <w:t>Установить предельный срок реализации решения о комплексном развитии территории - 10 (десять) лет с момента заключения договора о комплексном развитии территории.</w:t>
      </w:r>
    </w:p>
    <w:p w14:paraId="0F7F8ABD" w14:textId="77777777" w:rsidR="00C233BE" w:rsidRPr="001B21B2" w:rsidRDefault="00F4638B" w:rsidP="001B21B2">
      <w:pPr>
        <w:pStyle w:val="Bodytext20"/>
        <w:numPr>
          <w:ilvl w:val="0"/>
          <w:numId w:val="1"/>
        </w:numPr>
        <w:shd w:val="clear" w:color="auto" w:fill="auto"/>
        <w:tabs>
          <w:tab w:val="left" w:pos="1033"/>
        </w:tabs>
        <w:spacing w:line="240" w:lineRule="auto"/>
        <w:ind w:firstLine="743"/>
        <w:jc w:val="both"/>
        <w:rPr>
          <w:sz w:val="28"/>
          <w:szCs w:val="28"/>
        </w:rPr>
      </w:pPr>
      <w:r w:rsidRPr="001B21B2">
        <w:rPr>
          <w:sz w:val="28"/>
          <w:szCs w:val="28"/>
        </w:rPr>
        <w:t xml:space="preserve">Управлению </w:t>
      </w:r>
      <w:r w:rsidR="008A77F2" w:rsidRPr="001B21B2">
        <w:rPr>
          <w:sz w:val="28"/>
          <w:szCs w:val="28"/>
        </w:rPr>
        <w:t>градостроительной деятельности и развития агломерации министерства имущественных и градостроительных отношений Астраханской области</w:t>
      </w:r>
      <w:r w:rsidRPr="001B21B2">
        <w:rPr>
          <w:sz w:val="28"/>
          <w:szCs w:val="28"/>
        </w:rPr>
        <w:t>:</w:t>
      </w:r>
    </w:p>
    <w:p w14:paraId="2AFA2836" w14:textId="77777777" w:rsidR="00C233BE" w:rsidRPr="001B21B2" w:rsidRDefault="00F4638B" w:rsidP="001B21B2">
      <w:pPr>
        <w:pStyle w:val="Bodytext20"/>
        <w:numPr>
          <w:ilvl w:val="1"/>
          <w:numId w:val="1"/>
        </w:numPr>
        <w:shd w:val="clear" w:color="auto" w:fill="auto"/>
        <w:tabs>
          <w:tab w:val="left" w:pos="1225"/>
        </w:tabs>
        <w:spacing w:line="240" w:lineRule="auto"/>
        <w:ind w:firstLine="743"/>
        <w:jc w:val="both"/>
        <w:rPr>
          <w:sz w:val="28"/>
          <w:szCs w:val="28"/>
        </w:rPr>
      </w:pPr>
      <w:r w:rsidRPr="001B21B2">
        <w:rPr>
          <w:sz w:val="28"/>
          <w:szCs w:val="28"/>
        </w:rPr>
        <w:t>Обеспечить определение начальной цены торгов на право заключения договора о комплексном развитии территории в соответствии с постановлением Правительства Астраханской области от 20.10.2021 № 488-П «О Порядке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Астраханской области или главой местной администрации муниципального образования Астраханской области».</w:t>
      </w:r>
    </w:p>
    <w:p w14:paraId="59E57842" w14:textId="77777777" w:rsidR="000914A1" w:rsidRPr="000914A1" w:rsidRDefault="00F4638B" w:rsidP="00D67CE6">
      <w:pPr>
        <w:pStyle w:val="Bodytext20"/>
        <w:numPr>
          <w:ilvl w:val="1"/>
          <w:numId w:val="1"/>
        </w:numPr>
        <w:tabs>
          <w:tab w:val="left" w:pos="1239"/>
        </w:tabs>
        <w:spacing w:line="240" w:lineRule="auto"/>
        <w:ind w:firstLine="743"/>
        <w:jc w:val="both"/>
        <w:rPr>
          <w:color w:val="22272F"/>
          <w:sz w:val="28"/>
          <w:szCs w:val="28"/>
        </w:rPr>
      </w:pPr>
      <w:r w:rsidRPr="000914A1">
        <w:rPr>
          <w:sz w:val="28"/>
          <w:szCs w:val="28"/>
        </w:rPr>
        <w:t xml:space="preserve">Обеспечить подготовку проекта распоряжения </w:t>
      </w:r>
      <w:r w:rsidR="00EB2067" w:rsidRPr="000914A1">
        <w:rPr>
          <w:sz w:val="28"/>
          <w:szCs w:val="28"/>
        </w:rPr>
        <w:t xml:space="preserve">министерства имущественных и градостроительных отношений Астраханской области </w:t>
      </w:r>
      <w:r w:rsidRPr="000914A1">
        <w:rPr>
          <w:sz w:val="28"/>
          <w:szCs w:val="28"/>
        </w:rPr>
        <w:t>«О проведении торгов на право заключения договора о комплексном развитии территории жилой застройки в районе улиц Маркина, Широкой в Ленинском районе города Астрахани</w:t>
      </w:r>
      <w:r w:rsidR="000914A1" w:rsidRPr="000914A1">
        <w:rPr>
          <w:sz w:val="28"/>
          <w:szCs w:val="28"/>
        </w:rPr>
        <w:t>.</w:t>
      </w:r>
      <w:r w:rsidR="00EB2067" w:rsidRPr="000914A1">
        <w:rPr>
          <w:sz w:val="28"/>
          <w:szCs w:val="28"/>
        </w:rPr>
        <w:t xml:space="preserve"> </w:t>
      </w:r>
    </w:p>
    <w:p w14:paraId="5343513E" w14:textId="77777777" w:rsidR="008A77F2" w:rsidRPr="000914A1" w:rsidRDefault="008A77F2" w:rsidP="001B21B2">
      <w:pPr>
        <w:pStyle w:val="Bodytext20"/>
        <w:numPr>
          <w:ilvl w:val="0"/>
          <w:numId w:val="1"/>
        </w:numPr>
        <w:tabs>
          <w:tab w:val="left" w:pos="1239"/>
        </w:tabs>
        <w:spacing w:line="240" w:lineRule="auto"/>
        <w:ind w:firstLine="743"/>
        <w:jc w:val="both"/>
        <w:rPr>
          <w:color w:val="22272F"/>
          <w:sz w:val="28"/>
          <w:szCs w:val="28"/>
        </w:rPr>
      </w:pPr>
      <w:r w:rsidRPr="000914A1">
        <w:rPr>
          <w:color w:val="22272F"/>
          <w:sz w:val="28"/>
          <w:szCs w:val="28"/>
        </w:rPr>
        <w:t xml:space="preserve">Отделу кадров, антикоррупционной политики и делопроизводства </w:t>
      </w:r>
      <w:r w:rsidRPr="000914A1">
        <w:rPr>
          <w:sz w:val="28"/>
          <w:szCs w:val="28"/>
        </w:rPr>
        <w:lastRenderedPageBreak/>
        <w:t xml:space="preserve">министерства имущественных </w:t>
      </w:r>
      <w:r w:rsidRPr="000914A1">
        <w:rPr>
          <w:color w:val="22272F"/>
          <w:sz w:val="28"/>
          <w:szCs w:val="28"/>
        </w:rPr>
        <w:t xml:space="preserve">и </w:t>
      </w:r>
      <w:r w:rsidRPr="000914A1">
        <w:rPr>
          <w:sz w:val="28"/>
          <w:szCs w:val="28"/>
        </w:rPr>
        <w:t>градостроительных отношений Астраханской области</w:t>
      </w:r>
      <w:r w:rsidRPr="000914A1">
        <w:rPr>
          <w:color w:val="22272F"/>
          <w:sz w:val="28"/>
          <w:szCs w:val="28"/>
        </w:rPr>
        <w:t>:</w:t>
      </w:r>
    </w:p>
    <w:p w14:paraId="5890AC7C" w14:textId="77777777" w:rsidR="008A77F2" w:rsidRDefault="00EB2067" w:rsidP="001B21B2">
      <w:pPr>
        <w:pStyle w:val="s1"/>
        <w:shd w:val="clear" w:color="auto" w:fill="FFFFFF"/>
        <w:spacing w:before="0" w:beforeAutospacing="0" w:after="0" w:afterAutospacing="0"/>
        <w:ind w:firstLine="743"/>
        <w:jc w:val="both"/>
        <w:rPr>
          <w:color w:val="22272F"/>
          <w:sz w:val="28"/>
          <w:szCs w:val="28"/>
        </w:rPr>
      </w:pPr>
      <w:r>
        <w:rPr>
          <w:color w:val="22272F"/>
          <w:sz w:val="28"/>
          <w:szCs w:val="28"/>
        </w:rPr>
        <w:t xml:space="preserve">- </w:t>
      </w:r>
      <w:r w:rsidR="001B21B2" w:rsidRPr="001B21B2">
        <w:rPr>
          <w:color w:val="22272F"/>
          <w:sz w:val="28"/>
          <w:szCs w:val="28"/>
        </w:rPr>
        <w:t>в 3-дневный срок со дня принятия направить настоящее постановление в министерство государственного управления, информационных технологий и связи Астраханской области для его официального опубликования и в семидневный срок со дня принятия направить его копию поставщикам справочно-правовых систем «Консультант</w:t>
      </w:r>
      <w:r w:rsidR="003F1837">
        <w:rPr>
          <w:color w:val="22272F"/>
          <w:sz w:val="28"/>
          <w:szCs w:val="28"/>
        </w:rPr>
        <w:t>-</w:t>
      </w:r>
      <w:r w:rsidR="001B21B2" w:rsidRPr="001B21B2">
        <w:rPr>
          <w:color w:val="22272F"/>
          <w:sz w:val="28"/>
          <w:szCs w:val="28"/>
        </w:rPr>
        <w:t>Плюс» ООО «Астраханский информационный центр «Консультант</w:t>
      </w:r>
      <w:r w:rsidR="003F1837">
        <w:rPr>
          <w:color w:val="22272F"/>
          <w:sz w:val="28"/>
          <w:szCs w:val="28"/>
        </w:rPr>
        <w:t>-</w:t>
      </w:r>
      <w:r w:rsidR="001B21B2" w:rsidRPr="001B21B2">
        <w:rPr>
          <w:color w:val="22272F"/>
          <w:sz w:val="28"/>
          <w:szCs w:val="28"/>
        </w:rPr>
        <w:t>Плюс» и «Гарант» ООО «Астрахань-Гарант-Сервис» для включения в электронные базы данных;</w:t>
      </w:r>
    </w:p>
    <w:p w14:paraId="4135FFA4" w14:textId="20831A94" w:rsidR="008A77F2" w:rsidRPr="001B21B2" w:rsidRDefault="00EB2067" w:rsidP="001B21B2">
      <w:pPr>
        <w:pStyle w:val="s1"/>
        <w:shd w:val="clear" w:color="auto" w:fill="FFFFFF"/>
        <w:spacing w:before="0" w:beforeAutospacing="0" w:after="0" w:afterAutospacing="0"/>
        <w:ind w:firstLine="743"/>
        <w:jc w:val="both"/>
        <w:rPr>
          <w:color w:val="22272F"/>
          <w:sz w:val="28"/>
          <w:szCs w:val="28"/>
        </w:rPr>
      </w:pPr>
      <w:r>
        <w:rPr>
          <w:color w:val="22272F"/>
          <w:sz w:val="28"/>
          <w:szCs w:val="28"/>
        </w:rPr>
        <w:t xml:space="preserve">- </w:t>
      </w:r>
      <w:r w:rsidR="008A77F2" w:rsidRPr="001B21B2">
        <w:rPr>
          <w:color w:val="22272F"/>
          <w:sz w:val="28"/>
          <w:szCs w:val="28"/>
        </w:rPr>
        <w:t xml:space="preserve">разместить настоящее </w:t>
      </w:r>
      <w:r w:rsidR="008A77F2" w:rsidRPr="001B21B2">
        <w:rPr>
          <w:sz w:val="28"/>
          <w:szCs w:val="28"/>
        </w:rPr>
        <w:t xml:space="preserve">постановление </w:t>
      </w:r>
      <w:r w:rsidR="008A77F2" w:rsidRPr="001B21B2">
        <w:rPr>
          <w:color w:val="22272F"/>
          <w:sz w:val="28"/>
          <w:szCs w:val="28"/>
        </w:rPr>
        <w:t xml:space="preserve">на официальном сайте </w:t>
      </w:r>
      <w:r w:rsidR="008A77F2" w:rsidRPr="001B21B2">
        <w:rPr>
          <w:sz w:val="28"/>
          <w:szCs w:val="28"/>
        </w:rPr>
        <w:t xml:space="preserve">министерства имущественных </w:t>
      </w:r>
      <w:r w:rsidR="008A77F2" w:rsidRPr="001B21B2">
        <w:rPr>
          <w:color w:val="22272F"/>
          <w:sz w:val="28"/>
          <w:szCs w:val="28"/>
        </w:rPr>
        <w:t xml:space="preserve">и </w:t>
      </w:r>
      <w:r w:rsidR="008A77F2" w:rsidRPr="001B21B2">
        <w:rPr>
          <w:sz w:val="28"/>
          <w:szCs w:val="28"/>
        </w:rPr>
        <w:t xml:space="preserve">градостроительных отношений Астраханской области </w:t>
      </w:r>
      <w:r w:rsidR="008A77F2" w:rsidRPr="001B21B2">
        <w:rPr>
          <w:color w:val="22272F"/>
          <w:sz w:val="28"/>
          <w:szCs w:val="28"/>
        </w:rPr>
        <w:t>(</w:t>
      </w:r>
      <w:hyperlink r:id="rId8" w:tgtFrame="_blank" w:history="1">
        <w:r w:rsidR="008A77F2" w:rsidRPr="001B21B2">
          <w:rPr>
            <w:color w:val="22272F"/>
            <w:sz w:val="28"/>
            <w:szCs w:val="28"/>
          </w:rPr>
          <w:t>http://www.augi.astrobl.ru</w:t>
        </w:r>
      </w:hyperlink>
      <w:r w:rsidR="008A77F2" w:rsidRPr="001B21B2">
        <w:rPr>
          <w:color w:val="22272F"/>
          <w:sz w:val="28"/>
          <w:szCs w:val="28"/>
        </w:rPr>
        <w:t>) в сети</w:t>
      </w:r>
      <w:r w:rsidR="001B21B2">
        <w:rPr>
          <w:color w:val="22272F"/>
          <w:sz w:val="28"/>
          <w:szCs w:val="28"/>
        </w:rPr>
        <w:t xml:space="preserve"> «</w:t>
      </w:r>
      <w:r w:rsidR="008A77F2" w:rsidRPr="001B21B2">
        <w:rPr>
          <w:color w:val="22272F"/>
          <w:sz w:val="28"/>
          <w:szCs w:val="28"/>
        </w:rPr>
        <w:t>Интернет</w:t>
      </w:r>
      <w:r w:rsidR="001B21B2">
        <w:rPr>
          <w:color w:val="22272F"/>
          <w:sz w:val="28"/>
          <w:szCs w:val="28"/>
        </w:rPr>
        <w:t>»</w:t>
      </w:r>
      <w:r w:rsidR="008A77F2" w:rsidRPr="001B21B2">
        <w:rPr>
          <w:color w:val="22272F"/>
          <w:sz w:val="28"/>
          <w:szCs w:val="28"/>
        </w:rPr>
        <w:t>.</w:t>
      </w:r>
    </w:p>
    <w:p w14:paraId="4F9D1450" w14:textId="77777777" w:rsidR="008A77F2" w:rsidRPr="001B21B2" w:rsidRDefault="008A77F2" w:rsidP="001B21B2">
      <w:pPr>
        <w:pStyle w:val="s1"/>
        <w:numPr>
          <w:ilvl w:val="0"/>
          <w:numId w:val="1"/>
        </w:numPr>
        <w:shd w:val="clear" w:color="auto" w:fill="FFFFFF"/>
        <w:spacing w:before="0" w:beforeAutospacing="0" w:after="0" w:afterAutospacing="0"/>
        <w:ind w:firstLine="743"/>
        <w:jc w:val="both"/>
        <w:rPr>
          <w:color w:val="22272F"/>
          <w:sz w:val="28"/>
          <w:szCs w:val="28"/>
        </w:rPr>
      </w:pPr>
      <w:r w:rsidRPr="001B21B2">
        <w:rPr>
          <w:color w:val="22272F"/>
          <w:sz w:val="28"/>
          <w:szCs w:val="28"/>
        </w:rPr>
        <w:t xml:space="preserve">Правовому управлению </w:t>
      </w:r>
      <w:r w:rsidRPr="001B21B2">
        <w:rPr>
          <w:sz w:val="28"/>
          <w:szCs w:val="28"/>
        </w:rPr>
        <w:t>министерства</w:t>
      </w:r>
      <w:r w:rsidRPr="001B21B2">
        <w:rPr>
          <w:color w:val="22272F"/>
          <w:sz w:val="28"/>
          <w:szCs w:val="28"/>
        </w:rPr>
        <w:t xml:space="preserve"> </w:t>
      </w:r>
      <w:r w:rsidRPr="001B21B2">
        <w:rPr>
          <w:sz w:val="28"/>
          <w:szCs w:val="28"/>
        </w:rPr>
        <w:t>имущественных</w:t>
      </w:r>
      <w:r w:rsidRPr="001B21B2">
        <w:rPr>
          <w:color w:val="22272F"/>
          <w:sz w:val="28"/>
          <w:szCs w:val="28"/>
        </w:rPr>
        <w:t xml:space="preserve"> и </w:t>
      </w:r>
      <w:r w:rsidRPr="001B21B2">
        <w:rPr>
          <w:sz w:val="28"/>
          <w:szCs w:val="28"/>
        </w:rPr>
        <w:t>градостроительных</w:t>
      </w:r>
      <w:r w:rsidRPr="001B21B2">
        <w:rPr>
          <w:color w:val="22272F"/>
          <w:sz w:val="28"/>
          <w:szCs w:val="28"/>
        </w:rPr>
        <w:t xml:space="preserve"> </w:t>
      </w:r>
      <w:r w:rsidRPr="001B21B2">
        <w:rPr>
          <w:sz w:val="28"/>
          <w:szCs w:val="28"/>
        </w:rPr>
        <w:t>отношений</w:t>
      </w:r>
      <w:r w:rsidRPr="001B21B2">
        <w:rPr>
          <w:color w:val="22272F"/>
          <w:sz w:val="28"/>
          <w:szCs w:val="28"/>
        </w:rPr>
        <w:t xml:space="preserve"> </w:t>
      </w:r>
      <w:r w:rsidRPr="001B21B2">
        <w:rPr>
          <w:sz w:val="28"/>
          <w:szCs w:val="28"/>
        </w:rPr>
        <w:t>Астраханской</w:t>
      </w:r>
      <w:r w:rsidRPr="001B21B2">
        <w:rPr>
          <w:color w:val="22272F"/>
          <w:sz w:val="28"/>
          <w:szCs w:val="28"/>
        </w:rPr>
        <w:t xml:space="preserve"> </w:t>
      </w:r>
      <w:r w:rsidRPr="001B21B2">
        <w:rPr>
          <w:sz w:val="28"/>
          <w:szCs w:val="28"/>
        </w:rPr>
        <w:t>области</w:t>
      </w:r>
      <w:r w:rsidRPr="001B21B2">
        <w:rPr>
          <w:color w:val="22272F"/>
          <w:sz w:val="28"/>
          <w:szCs w:val="28"/>
        </w:rPr>
        <w:t xml:space="preserve"> в семидневный срок после дня первого </w:t>
      </w:r>
      <w:hyperlink r:id="rId9" w:anchor="/document/408127348/entry/0" w:history="1">
        <w:r w:rsidRPr="001B21B2">
          <w:rPr>
            <w:color w:val="22272F"/>
            <w:sz w:val="28"/>
            <w:szCs w:val="28"/>
          </w:rPr>
          <w:t>официального опубликования</w:t>
        </w:r>
      </w:hyperlink>
      <w:r w:rsidRPr="001B21B2">
        <w:rPr>
          <w:color w:val="22272F"/>
          <w:sz w:val="28"/>
          <w:szCs w:val="28"/>
        </w:rPr>
        <w:t xml:space="preserve"> настоящего  </w:t>
      </w:r>
      <w:r w:rsidRPr="001B21B2">
        <w:rPr>
          <w:sz w:val="28"/>
          <w:szCs w:val="28"/>
        </w:rPr>
        <w:t>постановления</w:t>
      </w:r>
      <w:r w:rsidRPr="001B21B2">
        <w:rPr>
          <w:color w:val="22272F"/>
          <w:sz w:val="28"/>
          <w:szCs w:val="28"/>
        </w:rPr>
        <w:t xml:space="preserve"> направить его копию, а также сведения об источнике его официального опубликования в Управление Министерства юстиции Российской Федерации по Астраханской области, не позднее семи рабочих дней со дня подписания настоящего постановления направить его копию в Думу Астраханской области и прокуратуру Астраханской области.</w:t>
      </w:r>
    </w:p>
    <w:p w14:paraId="582123D1" w14:textId="77777777" w:rsidR="00C233BE" w:rsidRPr="001B21B2" w:rsidRDefault="00F4638B" w:rsidP="001B21B2">
      <w:pPr>
        <w:pStyle w:val="Bodytext20"/>
        <w:numPr>
          <w:ilvl w:val="0"/>
          <w:numId w:val="1"/>
        </w:numPr>
        <w:shd w:val="clear" w:color="auto" w:fill="auto"/>
        <w:tabs>
          <w:tab w:val="left" w:pos="1028"/>
        </w:tabs>
        <w:spacing w:line="240" w:lineRule="auto"/>
        <w:ind w:firstLine="743"/>
        <w:jc w:val="both"/>
        <w:rPr>
          <w:color w:val="22272F"/>
          <w:sz w:val="28"/>
          <w:szCs w:val="28"/>
          <w:lang w:bidi="ar-SA"/>
        </w:rPr>
      </w:pPr>
      <w:r w:rsidRPr="001B21B2">
        <w:rPr>
          <w:color w:val="22272F"/>
          <w:sz w:val="28"/>
          <w:szCs w:val="28"/>
          <w:lang w:bidi="ar-SA"/>
        </w:rPr>
        <w:t xml:space="preserve">Контроль за исполнением настоящего постановления </w:t>
      </w:r>
      <w:r w:rsidR="008A77F2" w:rsidRPr="001B21B2">
        <w:rPr>
          <w:color w:val="22272F"/>
          <w:sz w:val="28"/>
          <w:szCs w:val="28"/>
          <w:lang w:bidi="ar-SA"/>
        </w:rPr>
        <w:t>министерство имущественных и градостроительных отношений Астраханской области</w:t>
      </w:r>
      <w:r w:rsidR="001B21B2" w:rsidRPr="001B21B2">
        <w:rPr>
          <w:color w:val="22272F"/>
          <w:sz w:val="28"/>
          <w:szCs w:val="28"/>
          <w:lang w:bidi="ar-SA"/>
        </w:rPr>
        <w:t xml:space="preserve"> оставляю за собой.</w:t>
      </w:r>
    </w:p>
    <w:p w14:paraId="0A67F234" w14:textId="77777777" w:rsidR="00EB2067" w:rsidRPr="001B21B2" w:rsidRDefault="00EB2067" w:rsidP="00EB2067">
      <w:pPr>
        <w:pStyle w:val="s1"/>
        <w:numPr>
          <w:ilvl w:val="0"/>
          <w:numId w:val="1"/>
        </w:numPr>
        <w:shd w:val="clear" w:color="auto" w:fill="FFFFFF"/>
        <w:spacing w:before="0" w:beforeAutospacing="0" w:after="0" w:afterAutospacing="0"/>
        <w:ind w:firstLine="743"/>
        <w:jc w:val="both"/>
        <w:rPr>
          <w:color w:val="22272F"/>
          <w:sz w:val="28"/>
          <w:szCs w:val="28"/>
        </w:rPr>
      </w:pPr>
      <w:r w:rsidRPr="001B21B2">
        <w:rPr>
          <w:color w:val="22272F"/>
          <w:sz w:val="28"/>
          <w:szCs w:val="28"/>
        </w:rPr>
        <w:t xml:space="preserve">Постановление вступает в силу со дня его </w:t>
      </w:r>
      <w:hyperlink r:id="rId10" w:anchor="/document/408127348/entry/0" w:history="1">
        <w:r w:rsidRPr="001B21B2">
          <w:rPr>
            <w:color w:val="22272F"/>
            <w:sz w:val="28"/>
            <w:szCs w:val="28"/>
          </w:rPr>
          <w:t>официального опубликования</w:t>
        </w:r>
      </w:hyperlink>
      <w:r w:rsidRPr="001B21B2">
        <w:rPr>
          <w:color w:val="22272F"/>
          <w:sz w:val="28"/>
          <w:szCs w:val="28"/>
        </w:rPr>
        <w:t>.</w:t>
      </w:r>
    </w:p>
    <w:p w14:paraId="50C3703C" w14:textId="77777777" w:rsidR="008A77F2" w:rsidRDefault="008A77F2" w:rsidP="001B21B2">
      <w:pPr>
        <w:pStyle w:val="Bodytext20"/>
        <w:shd w:val="clear" w:color="auto" w:fill="auto"/>
        <w:spacing w:line="240" w:lineRule="auto"/>
        <w:ind w:firstLine="743"/>
        <w:jc w:val="both"/>
        <w:rPr>
          <w:sz w:val="28"/>
          <w:szCs w:val="28"/>
        </w:rPr>
      </w:pPr>
    </w:p>
    <w:p w14:paraId="74B5823D" w14:textId="77777777" w:rsidR="007D078E" w:rsidRDefault="007D078E" w:rsidP="001B21B2">
      <w:pPr>
        <w:pStyle w:val="Bodytext20"/>
        <w:shd w:val="clear" w:color="auto" w:fill="auto"/>
        <w:spacing w:line="240" w:lineRule="auto"/>
        <w:ind w:firstLine="743"/>
        <w:jc w:val="both"/>
        <w:rPr>
          <w:sz w:val="28"/>
          <w:szCs w:val="28"/>
        </w:rPr>
      </w:pPr>
    </w:p>
    <w:p w14:paraId="72525332" w14:textId="77777777" w:rsidR="00EB2067" w:rsidRPr="00EB2067" w:rsidRDefault="00EB2067" w:rsidP="007D078E">
      <w:pPr>
        <w:pStyle w:val="Bodytext20"/>
        <w:ind w:firstLine="142"/>
        <w:jc w:val="both"/>
        <w:rPr>
          <w:sz w:val="28"/>
          <w:szCs w:val="28"/>
        </w:rPr>
      </w:pPr>
      <w:r w:rsidRPr="00EB2067">
        <w:rPr>
          <w:sz w:val="28"/>
          <w:szCs w:val="28"/>
        </w:rPr>
        <w:t>Министр имущественных</w:t>
      </w:r>
    </w:p>
    <w:p w14:paraId="5B4E9AE0" w14:textId="77777777" w:rsidR="00EB2067" w:rsidRPr="00EB2067" w:rsidRDefault="00EB2067" w:rsidP="007D078E">
      <w:pPr>
        <w:pStyle w:val="Bodytext20"/>
        <w:ind w:firstLine="142"/>
        <w:jc w:val="both"/>
        <w:rPr>
          <w:sz w:val="28"/>
          <w:szCs w:val="28"/>
        </w:rPr>
      </w:pPr>
      <w:r w:rsidRPr="00EB2067">
        <w:rPr>
          <w:sz w:val="28"/>
          <w:szCs w:val="28"/>
        </w:rPr>
        <w:t>и градостроительных отношений</w:t>
      </w:r>
    </w:p>
    <w:p w14:paraId="71986B00" w14:textId="77777777" w:rsidR="00EB2067" w:rsidRPr="00EB2067" w:rsidRDefault="00EB2067" w:rsidP="007D078E">
      <w:pPr>
        <w:pStyle w:val="Bodytext20"/>
        <w:ind w:firstLine="142"/>
        <w:jc w:val="both"/>
        <w:rPr>
          <w:sz w:val="28"/>
          <w:szCs w:val="28"/>
        </w:rPr>
      </w:pPr>
      <w:r w:rsidRPr="00EB2067">
        <w:rPr>
          <w:sz w:val="28"/>
          <w:szCs w:val="28"/>
        </w:rPr>
        <w:t>Астраханской области</w:t>
      </w:r>
      <w:r>
        <w:rPr>
          <w:sz w:val="28"/>
          <w:szCs w:val="28"/>
        </w:rPr>
        <w:tab/>
      </w:r>
      <w:r>
        <w:rPr>
          <w:sz w:val="28"/>
          <w:szCs w:val="28"/>
        </w:rPr>
        <w:tab/>
      </w:r>
      <w:r>
        <w:rPr>
          <w:sz w:val="28"/>
          <w:szCs w:val="28"/>
        </w:rPr>
        <w:tab/>
      </w:r>
      <w:r>
        <w:rPr>
          <w:sz w:val="28"/>
          <w:szCs w:val="28"/>
        </w:rPr>
        <w:tab/>
      </w:r>
      <w:r>
        <w:rPr>
          <w:sz w:val="28"/>
          <w:szCs w:val="28"/>
        </w:rPr>
        <w:tab/>
      </w:r>
      <w:r w:rsidR="007D078E">
        <w:rPr>
          <w:sz w:val="28"/>
          <w:szCs w:val="28"/>
        </w:rPr>
        <w:tab/>
      </w:r>
      <w:r>
        <w:rPr>
          <w:sz w:val="28"/>
          <w:szCs w:val="28"/>
        </w:rPr>
        <w:tab/>
        <w:t xml:space="preserve">           А</w:t>
      </w:r>
      <w:r w:rsidRPr="00EB2067">
        <w:rPr>
          <w:sz w:val="28"/>
          <w:szCs w:val="28"/>
        </w:rPr>
        <w:t>.Е. Полуда</w:t>
      </w:r>
    </w:p>
    <w:p w14:paraId="7F4DC0DA" w14:textId="77777777" w:rsidR="00EB2067" w:rsidRPr="001B21B2" w:rsidRDefault="00EB2067" w:rsidP="007D078E">
      <w:pPr>
        <w:pStyle w:val="Bodytext20"/>
        <w:shd w:val="clear" w:color="auto" w:fill="auto"/>
        <w:spacing w:line="240" w:lineRule="auto"/>
        <w:ind w:firstLine="142"/>
        <w:jc w:val="both"/>
        <w:rPr>
          <w:sz w:val="28"/>
          <w:szCs w:val="28"/>
        </w:rPr>
      </w:pPr>
    </w:p>
    <w:sectPr w:rsidR="00EB2067" w:rsidRPr="001B21B2">
      <w:headerReference w:type="default" r:id="rId11"/>
      <w:pgSz w:w="11900" w:h="16840"/>
      <w:pgMar w:top="1100" w:right="515" w:bottom="940" w:left="186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572F4" w14:textId="77777777" w:rsidR="00C102D1" w:rsidRDefault="00C102D1">
      <w:r>
        <w:separator/>
      </w:r>
    </w:p>
  </w:endnote>
  <w:endnote w:type="continuationSeparator" w:id="0">
    <w:p w14:paraId="1DA89203" w14:textId="77777777" w:rsidR="00C102D1" w:rsidRDefault="00C1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NTTimes/Cyrillic">
    <w:altName w:val="Times New Roman"/>
    <w:charset w:val="00"/>
    <w:family w:val="roman"/>
    <w:pitch w:val="variable"/>
  </w:font>
  <w:font w:name="Calibri">
    <w:altName w:val="Arial"/>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E6ACC" w14:textId="77777777" w:rsidR="00C102D1" w:rsidRDefault="00C102D1"/>
  </w:footnote>
  <w:footnote w:type="continuationSeparator" w:id="0">
    <w:p w14:paraId="3C9FC601" w14:textId="77777777" w:rsidR="00C102D1" w:rsidRDefault="00C10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E26E" w14:textId="77777777" w:rsidR="00C233BE" w:rsidRDefault="007F16F1">
    <w:pPr>
      <w:rPr>
        <w:sz w:val="2"/>
        <w:szCs w:val="2"/>
      </w:rPr>
    </w:pPr>
    <w:r>
      <w:rPr>
        <w:noProof/>
        <w:lang w:bidi="ar-SA"/>
      </w:rPr>
      <mc:AlternateContent>
        <mc:Choice Requires="wps">
          <w:drawing>
            <wp:anchor distT="0" distB="0" distL="63500" distR="63500" simplePos="0" relativeHeight="251657728" behindDoc="1" locked="0" layoutInCell="1" allowOverlap="1" wp14:anchorId="77F4C1BB" wp14:editId="03B91EA5">
              <wp:simplePos x="0" y="0"/>
              <wp:positionH relativeFrom="page">
                <wp:posOffset>4175125</wp:posOffset>
              </wp:positionH>
              <wp:positionV relativeFrom="page">
                <wp:posOffset>406400</wp:posOffset>
              </wp:positionV>
              <wp:extent cx="67310" cy="153035"/>
              <wp:effectExtent l="317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94F38" w14:textId="77777777" w:rsidR="00C233BE" w:rsidRDefault="00F4638B">
                          <w:pPr>
                            <w:pStyle w:val="Headerorfooter1"/>
                            <w:shd w:val="clear" w:color="auto" w:fill="auto"/>
                            <w:spacing w:line="240" w:lineRule="auto"/>
                          </w:pPr>
                          <w:r>
                            <w:rPr>
                              <w:rStyle w:val="Headerorfooter0"/>
                              <w:b/>
                              <w:bCs/>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F4C1BB" id="_x0000_t202" coordsize="21600,21600" o:spt="202" path="m,l,21600r21600,l21600,xe">
              <v:stroke joinstyle="miter"/>
              <v:path gradientshapeok="t" o:connecttype="rect"/>
            </v:shapetype>
            <v:shape id="Text Box 1" o:spid="_x0000_s1028" type="#_x0000_t202" style="position:absolute;margin-left:328.75pt;margin-top:32pt;width:5.3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" filled="f" stroked="f">
              <v:textbox style="mso-fit-shape-to-text:t" inset="0,0,0,0">
                <w:txbxContent>
                  <w:p w14:paraId="6FD94F38" w14:textId="77777777" w:rsidR="00C233BE" w:rsidRDefault="00F4638B">
                    <w:pPr>
                      <w:pStyle w:val="Headerorfooter1"/>
                      <w:shd w:val="clear" w:color="auto" w:fill="auto"/>
                      <w:spacing w:line="240" w:lineRule="auto"/>
                    </w:pPr>
                    <w:r>
                      <w:rPr>
                        <w:rStyle w:val="Headerorfooter0"/>
                        <w:b/>
                        <w:bCs/>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35243"/>
    <w:multiLevelType w:val="multilevel"/>
    <w:tmpl w:val="2E4CA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5D0B3B"/>
    <w:multiLevelType w:val="multilevel"/>
    <w:tmpl w:val="2E4CA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6E1BC5"/>
    <w:multiLevelType w:val="multilevel"/>
    <w:tmpl w:val="1EE460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8830306">
    <w:abstractNumId w:val="1"/>
  </w:num>
  <w:num w:numId="2" w16cid:durableId="537006504">
    <w:abstractNumId w:val="2"/>
  </w:num>
  <w:num w:numId="3" w16cid:durableId="29190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3BE"/>
    <w:rsid w:val="000914A1"/>
    <w:rsid w:val="001B21B2"/>
    <w:rsid w:val="00371688"/>
    <w:rsid w:val="003734BD"/>
    <w:rsid w:val="003F1837"/>
    <w:rsid w:val="005962E5"/>
    <w:rsid w:val="005D3B56"/>
    <w:rsid w:val="007D078E"/>
    <w:rsid w:val="007F16F1"/>
    <w:rsid w:val="008A77F2"/>
    <w:rsid w:val="00A030FD"/>
    <w:rsid w:val="00A63C05"/>
    <w:rsid w:val="00BA5A47"/>
    <w:rsid w:val="00BD764E"/>
    <w:rsid w:val="00C102D1"/>
    <w:rsid w:val="00C233BE"/>
    <w:rsid w:val="00CA718C"/>
    <w:rsid w:val="00D67CE6"/>
    <w:rsid w:val="00D8156A"/>
    <w:rsid w:val="00E904FA"/>
    <w:rsid w:val="00EB2067"/>
    <w:rsid w:val="00EC3C43"/>
    <w:rsid w:val="00F4638B"/>
    <w:rsid w:val="00F82A43"/>
    <w:rsid w:val="00FB66E2"/>
    <w:rsid w:val="00FB7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920D0A"/>
  <w15:docId w15:val="{95A08313-064F-4CB5-872B-D3060143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2">
    <w:name w:val="heading 2"/>
    <w:basedOn w:val="a"/>
    <w:next w:val="a"/>
    <w:link w:val="20"/>
    <w:uiPriority w:val="9"/>
    <w:unhideWhenUsed/>
    <w:qFormat/>
    <w:rsid w:val="00BA5A4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Exact">
    <w:name w:val="Body text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PicturecaptionExact">
    <w:name w:val="Picture caption Exact"/>
    <w:basedOn w:val="a0"/>
    <w:link w:val="Picturecaption"/>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Headerorfooter">
    <w:name w:val="Header or footer_"/>
    <w:basedOn w:val="a0"/>
    <w:link w:val="Headerorfooter1"/>
    <w:rPr>
      <w:rFonts w:ascii="Times New Roman" w:eastAsia="Times New Roman" w:hAnsi="Times New Roman" w:cs="Times New Roman"/>
      <w:b/>
      <w:bCs/>
      <w:i w:val="0"/>
      <w:iCs w:val="0"/>
      <w:smallCaps w:val="0"/>
      <w:strike w:val="0"/>
      <w:w w:val="100"/>
      <w:sz w:val="21"/>
      <w:szCs w:val="21"/>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Bodytext20">
    <w:name w:val="Body text (2)"/>
    <w:basedOn w:val="a"/>
    <w:link w:val="Bodytext2"/>
    <w:pPr>
      <w:shd w:val="clear" w:color="auto" w:fill="FFFFFF"/>
      <w:spacing w:line="322" w:lineRule="exact"/>
      <w:jc w:val="center"/>
    </w:pPr>
    <w:rPr>
      <w:rFonts w:ascii="Times New Roman" w:eastAsia="Times New Roman" w:hAnsi="Times New Roman" w:cs="Times New Roman"/>
      <w:sz w:val="26"/>
      <w:szCs w:val="26"/>
    </w:rPr>
  </w:style>
  <w:style w:type="paragraph" w:customStyle="1" w:styleId="Picturecaption">
    <w:name w:val="Picture caption"/>
    <w:basedOn w:val="a"/>
    <w:link w:val="PicturecaptionExact"/>
    <w:pPr>
      <w:shd w:val="clear" w:color="auto" w:fill="FFFFFF"/>
      <w:spacing w:line="0" w:lineRule="atLeast"/>
    </w:pPr>
    <w:rPr>
      <w:rFonts w:ascii="Times New Roman" w:eastAsia="Times New Roman" w:hAnsi="Times New Roman" w:cs="Times New Roman"/>
      <w:sz w:val="26"/>
      <w:szCs w:val="26"/>
    </w:rPr>
  </w:style>
  <w:style w:type="paragraph" w:customStyle="1" w:styleId="Headerorfooter1">
    <w:name w:val="Header or footer1"/>
    <w:basedOn w:val="a"/>
    <w:link w:val="Headerorfooter"/>
    <w:pPr>
      <w:shd w:val="clear" w:color="auto" w:fill="FFFFFF"/>
      <w:spacing w:line="0" w:lineRule="atLeast"/>
    </w:pPr>
    <w:rPr>
      <w:rFonts w:ascii="Times New Roman" w:eastAsia="Times New Roman" w:hAnsi="Times New Roman" w:cs="Times New Roman"/>
      <w:b/>
      <w:bCs/>
      <w:sz w:val="21"/>
      <w:szCs w:val="21"/>
    </w:rPr>
  </w:style>
  <w:style w:type="paragraph" w:customStyle="1" w:styleId="s1">
    <w:name w:val="s_1"/>
    <w:basedOn w:val="a"/>
    <w:rsid w:val="008A77F2"/>
    <w:pPr>
      <w:widowControl/>
      <w:spacing w:before="100" w:beforeAutospacing="1" w:after="100" w:afterAutospacing="1"/>
    </w:pPr>
    <w:rPr>
      <w:rFonts w:ascii="Times New Roman" w:eastAsia="Times New Roman" w:hAnsi="Times New Roman" w:cs="Times New Roman"/>
      <w:color w:val="auto"/>
      <w:lang w:bidi="ar-SA"/>
    </w:rPr>
  </w:style>
  <w:style w:type="character" w:styleId="a4">
    <w:name w:val="Emphasis"/>
    <w:basedOn w:val="a0"/>
    <w:uiPriority w:val="20"/>
    <w:qFormat/>
    <w:rsid w:val="008A77F2"/>
    <w:rPr>
      <w:i/>
      <w:iCs/>
    </w:rPr>
  </w:style>
  <w:style w:type="character" w:customStyle="1" w:styleId="20">
    <w:name w:val="Заголовок 2 Знак"/>
    <w:basedOn w:val="a0"/>
    <w:link w:val="2"/>
    <w:uiPriority w:val="9"/>
    <w:rsid w:val="00BA5A4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7137">
      <w:bodyDiv w:val="1"/>
      <w:marLeft w:val="0"/>
      <w:marRight w:val="0"/>
      <w:marTop w:val="0"/>
      <w:marBottom w:val="0"/>
      <w:divBdr>
        <w:top w:val="none" w:sz="0" w:space="0" w:color="auto"/>
        <w:left w:val="none" w:sz="0" w:space="0" w:color="auto"/>
        <w:bottom w:val="none" w:sz="0" w:space="0" w:color="auto"/>
        <w:right w:val="none" w:sz="0" w:space="0" w:color="auto"/>
      </w:divBdr>
    </w:div>
    <w:div w:id="595090611">
      <w:bodyDiv w:val="1"/>
      <w:marLeft w:val="0"/>
      <w:marRight w:val="0"/>
      <w:marTop w:val="0"/>
      <w:marBottom w:val="0"/>
      <w:divBdr>
        <w:top w:val="none" w:sz="0" w:space="0" w:color="auto"/>
        <w:left w:val="none" w:sz="0" w:space="0" w:color="auto"/>
        <w:bottom w:val="none" w:sz="0" w:space="0" w:color="auto"/>
        <w:right w:val="none" w:sz="0" w:space="0" w:color="auto"/>
      </w:divBdr>
    </w:div>
    <w:div w:id="970986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gi.astrob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942</Words>
  <Characters>5373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Трушкин Сергей Николаевич</dc:creator>
  <cp:lastModifiedBy>Трушкин Сергей Николаевич</cp:lastModifiedBy>
  <cp:revision>14</cp:revision>
  <cp:lastPrinted>2023-12-12T10:08:00Z</cp:lastPrinted>
  <dcterms:created xsi:type="dcterms:W3CDTF">2023-12-12T06:37:00Z</dcterms:created>
  <dcterms:modified xsi:type="dcterms:W3CDTF">2024-01-10T12:18:00Z</dcterms:modified>
</cp:coreProperties>
</file>